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19521D58" w:rsidR="003B163E" w:rsidRPr="005328C1" w:rsidRDefault="003B163E" w:rsidP="003B163E">
      <w:pPr>
        <w:pStyle w:val="3GPPHeader"/>
        <w:spacing w:after="60"/>
        <w:rPr>
          <w:sz w:val="32"/>
          <w:szCs w:val="32"/>
          <w:highlight w:val="yellow"/>
          <w:lang w:val="en-US"/>
        </w:rPr>
      </w:pPr>
      <w:r w:rsidRPr="005328C1">
        <w:rPr>
          <w:lang w:val="en-US"/>
        </w:rPr>
        <w:t>3GPP TSG-RAN WG1 Meeting #96</w:t>
      </w:r>
      <w:r w:rsidR="00D85F43" w:rsidRPr="005328C1">
        <w:rPr>
          <w:lang w:val="en-US"/>
        </w:rPr>
        <w:t>bis</w:t>
      </w:r>
      <w:r w:rsidRPr="005328C1">
        <w:rPr>
          <w:lang w:val="en-US"/>
        </w:rPr>
        <w:tab/>
      </w:r>
      <w:r w:rsidR="000A1E08" w:rsidRPr="000A1E08">
        <w:rPr>
          <w:lang w:val="en-US"/>
        </w:rPr>
        <w:t>R1-1905477</w:t>
      </w:r>
    </w:p>
    <w:p w14:paraId="24EA16EB" w14:textId="7E3C68D8" w:rsidR="003B163E" w:rsidRPr="005328C1" w:rsidRDefault="00D85F43" w:rsidP="003B163E">
      <w:pPr>
        <w:pStyle w:val="3GPPHeader"/>
        <w:rPr>
          <w:lang w:val="en-US"/>
        </w:rPr>
      </w:pPr>
      <w:r w:rsidRPr="005328C1">
        <w:rPr>
          <w:lang w:val="en-US"/>
        </w:rPr>
        <w:t>Xi’an</w:t>
      </w:r>
      <w:r w:rsidR="003B163E" w:rsidRPr="005328C1">
        <w:rPr>
          <w:lang w:val="en-US"/>
        </w:rPr>
        <w:t xml:space="preserve">, </w:t>
      </w:r>
      <w:r w:rsidRPr="005328C1">
        <w:rPr>
          <w:lang w:val="en-US"/>
        </w:rPr>
        <w:t>China,</w:t>
      </w:r>
      <w:r w:rsidR="003B163E" w:rsidRPr="005328C1">
        <w:rPr>
          <w:lang w:val="en-US"/>
        </w:rPr>
        <w:t xml:space="preserve"> </w:t>
      </w:r>
      <w:r w:rsidRPr="005328C1">
        <w:rPr>
          <w:lang w:val="en-US"/>
        </w:rPr>
        <w:t>April</w:t>
      </w:r>
      <w:r w:rsidR="003B163E" w:rsidRPr="005328C1">
        <w:rPr>
          <w:lang w:val="en-US"/>
        </w:rPr>
        <w:t xml:space="preserve"> </w:t>
      </w:r>
      <w:r w:rsidRPr="005328C1">
        <w:rPr>
          <w:lang w:val="en-US"/>
        </w:rPr>
        <w:t>8</w:t>
      </w:r>
      <w:r w:rsidR="003B163E" w:rsidRPr="005328C1">
        <w:rPr>
          <w:vertAlign w:val="superscript"/>
          <w:lang w:val="en-US"/>
        </w:rPr>
        <w:t>th</w:t>
      </w:r>
      <w:r w:rsidR="003B163E" w:rsidRPr="005328C1">
        <w:rPr>
          <w:lang w:val="en-US"/>
        </w:rPr>
        <w:t xml:space="preserve"> – 1</w:t>
      </w:r>
      <w:r w:rsidRPr="005328C1">
        <w:rPr>
          <w:lang w:val="en-US"/>
        </w:rPr>
        <w:t>2</w:t>
      </w:r>
      <w:r w:rsidR="003B163E" w:rsidRPr="005328C1">
        <w:rPr>
          <w:vertAlign w:val="superscript"/>
          <w:lang w:val="en-US"/>
        </w:rPr>
        <w:t>t</w:t>
      </w:r>
      <w:r w:rsidR="00AB1864">
        <w:rPr>
          <w:vertAlign w:val="superscript"/>
          <w:lang w:val="en-US"/>
        </w:rPr>
        <w:t>h</w:t>
      </w:r>
      <w:r w:rsidR="003B163E" w:rsidRPr="005328C1">
        <w:rPr>
          <w:lang w:val="en-US"/>
        </w:rPr>
        <w:t xml:space="preserve"> 2019</w:t>
      </w:r>
    </w:p>
    <w:p w14:paraId="60A5317D" w14:textId="77777777" w:rsidR="00E90E49" w:rsidRPr="005328C1" w:rsidRDefault="00E90E49" w:rsidP="00357380">
      <w:pPr>
        <w:pStyle w:val="3GPPHeader"/>
        <w:rPr>
          <w:lang w:val="en-US"/>
        </w:rPr>
      </w:pPr>
    </w:p>
    <w:p w14:paraId="3C6869D1" w14:textId="3EDE4313" w:rsidR="00E90E49" w:rsidRPr="00AD039D" w:rsidRDefault="00E90E49" w:rsidP="00311702">
      <w:pPr>
        <w:pStyle w:val="3GPPHeader"/>
        <w:rPr>
          <w:sz w:val="22"/>
          <w:szCs w:val="22"/>
          <w:lang w:val="en-US"/>
        </w:rPr>
      </w:pPr>
      <w:r w:rsidRPr="00AD039D">
        <w:rPr>
          <w:sz w:val="22"/>
          <w:szCs w:val="22"/>
          <w:lang w:val="en-US"/>
        </w:rPr>
        <w:t>Agenda Item:</w:t>
      </w:r>
      <w:r w:rsidRPr="00AD039D">
        <w:rPr>
          <w:sz w:val="22"/>
          <w:szCs w:val="22"/>
          <w:lang w:val="en-US"/>
        </w:rPr>
        <w:tab/>
      </w:r>
      <w:r w:rsidR="007951AA" w:rsidRPr="00AD039D">
        <w:rPr>
          <w:sz w:val="22"/>
          <w:szCs w:val="22"/>
          <w:lang w:val="en-US"/>
        </w:rPr>
        <w:t>7.2.4.2.2</w:t>
      </w:r>
    </w:p>
    <w:p w14:paraId="0CB055DD" w14:textId="77777777" w:rsidR="00E90E49" w:rsidRPr="007951AA" w:rsidRDefault="003D3C45" w:rsidP="00F64C2B">
      <w:pPr>
        <w:pStyle w:val="3GPPHeader"/>
        <w:rPr>
          <w:sz w:val="22"/>
          <w:szCs w:val="22"/>
          <w:lang w:val="en-US"/>
        </w:rPr>
      </w:pPr>
      <w:r w:rsidRPr="007951AA">
        <w:rPr>
          <w:sz w:val="22"/>
          <w:szCs w:val="22"/>
          <w:lang w:val="en-US"/>
        </w:rPr>
        <w:t>Source:</w:t>
      </w:r>
      <w:r w:rsidR="00E90E49" w:rsidRPr="007951AA">
        <w:rPr>
          <w:sz w:val="22"/>
          <w:szCs w:val="22"/>
          <w:lang w:val="en-US"/>
        </w:rPr>
        <w:tab/>
      </w:r>
      <w:r w:rsidR="00F64C2B" w:rsidRPr="007951AA">
        <w:rPr>
          <w:sz w:val="22"/>
          <w:szCs w:val="22"/>
          <w:lang w:val="en-US"/>
        </w:rPr>
        <w:t>Ericsson</w:t>
      </w:r>
    </w:p>
    <w:p w14:paraId="63DAB814" w14:textId="5D060D5B" w:rsidR="00E90E49" w:rsidRPr="007951AA" w:rsidRDefault="003D3C45" w:rsidP="00311702">
      <w:pPr>
        <w:pStyle w:val="3GPPHeader"/>
        <w:rPr>
          <w:sz w:val="22"/>
          <w:szCs w:val="22"/>
          <w:lang w:val="en-US"/>
        </w:rPr>
      </w:pPr>
      <w:r w:rsidRPr="007951AA">
        <w:rPr>
          <w:sz w:val="22"/>
          <w:szCs w:val="22"/>
          <w:lang w:val="en-US"/>
        </w:rPr>
        <w:t>Title:</w:t>
      </w:r>
      <w:r w:rsidR="00E90E49" w:rsidRPr="007951AA">
        <w:rPr>
          <w:sz w:val="22"/>
          <w:szCs w:val="22"/>
          <w:lang w:val="en-US"/>
        </w:rPr>
        <w:tab/>
      </w:r>
      <w:r w:rsidR="00B117E7" w:rsidRPr="00AD039D">
        <w:rPr>
          <w:sz w:val="22"/>
          <w:szCs w:val="22"/>
          <w:lang w:val="en-US"/>
        </w:rPr>
        <w:t>Resource allocation for Mode-2 transmissions</w:t>
      </w:r>
    </w:p>
    <w:p w14:paraId="58D4CB54" w14:textId="77777777" w:rsidR="00E90E49" w:rsidRPr="005328C1" w:rsidRDefault="00E90E49" w:rsidP="00D546FF">
      <w:pPr>
        <w:pStyle w:val="3GPPHeader"/>
        <w:rPr>
          <w:sz w:val="22"/>
          <w:szCs w:val="22"/>
          <w:lang w:val="en-US"/>
        </w:rPr>
      </w:pPr>
      <w:r w:rsidRPr="007951AA">
        <w:rPr>
          <w:sz w:val="22"/>
          <w:szCs w:val="22"/>
          <w:lang w:val="en-US"/>
        </w:rPr>
        <w:t>Document for:</w:t>
      </w:r>
      <w:r w:rsidRPr="007951AA">
        <w:rPr>
          <w:sz w:val="22"/>
          <w:szCs w:val="22"/>
          <w:lang w:val="en-US"/>
        </w:rPr>
        <w:tab/>
      </w:r>
      <w:r w:rsidRPr="00AD039D">
        <w:rPr>
          <w:sz w:val="22"/>
          <w:szCs w:val="22"/>
          <w:lang w:val="en-US"/>
        </w:rPr>
        <w:t>Discussion, Decision</w:t>
      </w:r>
    </w:p>
    <w:p w14:paraId="76893D37" w14:textId="77777777" w:rsidR="00E90E49" w:rsidRPr="005328C1" w:rsidRDefault="00E90E49" w:rsidP="00E90E49">
      <w:pPr>
        <w:rPr>
          <w:lang w:val="en-US"/>
        </w:rPr>
      </w:pPr>
    </w:p>
    <w:p w14:paraId="09FE4FCF" w14:textId="77777777" w:rsidR="00E90E49" w:rsidRPr="005328C1" w:rsidRDefault="00230D18" w:rsidP="00CE0424">
      <w:pPr>
        <w:pStyle w:val="Heading1"/>
        <w:rPr>
          <w:lang w:val="en-US"/>
        </w:rPr>
      </w:pPr>
      <w:r w:rsidRPr="005328C1">
        <w:rPr>
          <w:lang w:val="en-US"/>
        </w:rPr>
        <w:t>1</w:t>
      </w:r>
      <w:r w:rsidRPr="005328C1">
        <w:rPr>
          <w:lang w:val="en-US"/>
        </w:rPr>
        <w:tab/>
      </w:r>
      <w:r w:rsidR="00E90E49" w:rsidRPr="005328C1">
        <w:rPr>
          <w:lang w:val="en-US"/>
        </w:rPr>
        <w:t>Introduction</w:t>
      </w:r>
    </w:p>
    <w:p w14:paraId="3D71C02E" w14:textId="3927AEB9" w:rsidR="00C82DE6" w:rsidRPr="000A5896" w:rsidRDefault="00C82DE6" w:rsidP="00C82DE6">
      <w:pPr>
        <w:rPr>
          <w:rFonts w:ascii="Arial" w:hAnsi="Arial" w:cs="Arial"/>
          <w:lang w:val="en-US"/>
        </w:rPr>
      </w:pPr>
      <w:r w:rsidRPr="000A5896">
        <w:rPr>
          <w:rFonts w:ascii="Arial" w:hAnsi="Arial" w:cs="Arial"/>
          <w:lang w:val="en-US"/>
        </w:rPr>
        <w:t>During RAN1</w:t>
      </w:r>
      <w:r w:rsidR="00940616" w:rsidRPr="000A5896">
        <w:rPr>
          <w:rFonts w:ascii="Arial" w:hAnsi="Arial" w:cs="Arial"/>
          <w:lang w:val="en-US"/>
        </w:rPr>
        <w:t>#</w:t>
      </w:r>
      <w:r w:rsidRPr="000A5896">
        <w:rPr>
          <w:rFonts w:ascii="Arial" w:hAnsi="Arial" w:cs="Arial"/>
          <w:lang w:val="en-US"/>
        </w:rPr>
        <w:t>96, the following was agreed.</w:t>
      </w:r>
    </w:p>
    <w:tbl>
      <w:tblPr>
        <w:tblStyle w:val="TableGrid"/>
        <w:tblW w:w="0" w:type="auto"/>
        <w:tblLook w:val="04A0" w:firstRow="1" w:lastRow="0" w:firstColumn="1" w:lastColumn="0" w:noHBand="0" w:noVBand="1"/>
      </w:tblPr>
      <w:tblGrid>
        <w:gridCol w:w="9629"/>
      </w:tblGrid>
      <w:tr w:rsidR="00C82DE6" w:rsidRPr="005328C1" w14:paraId="51EFAB87" w14:textId="77777777" w:rsidTr="00363704">
        <w:trPr>
          <w:trHeight w:val="50"/>
        </w:trPr>
        <w:tc>
          <w:tcPr>
            <w:tcW w:w="9629" w:type="dxa"/>
          </w:tcPr>
          <w:p w14:paraId="23B9284C" w14:textId="77777777" w:rsidR="00C82DE6" w:rsidRPr="005328C1" w:rsidRDefault="00C82DE6" w:rsidP="00C82DE6">
            <w:pPr>
              <w:pStyle w:val="3GPPAgreements"/>
              <w:numPr>
                <w:ilvl w:val="0"/>
                <w:numId w:val="0"/>
              </w:numPr>
              <w:ind w:left="284" w:hanging="284"/>
              <w:rPr>
                <w:sz w:val="20"/>
              </w:rPr>
            </w:pPr>
            <w:bookmarkStart w:id="0" w:name="_Hlk3796301"/>
            <w:r w:rsidRPr="005328C1">
              <w:rPr>
                <w:sz w:val="20"/>
                <w:highlight w:val="green"/>
              </w:rPr>
              <w:t>Agreements</w:t>
            </w:r>
            <w:r w:rsidRPr="005328C1">
              <w:rPr>
                <w:sz w:val="20"/>
              </w:rPr>
              <w:t>:</w:t>
            </w:r>
          </w:p>
          <w:p w14:paraId="114BBFAF" w14:textId="77777777" w:rsidR="00C82DE6" w:rsidRPr="005328C1" w:rsidRDefault="00C82DE6" w:rsidP="00C82DE6">
            <w:pPr>
              <w:pStyle w:val="3GPPAgreements"/>
              <w:numPr>
                <w:ilvl w:val="0"/>
                <w:numId w:val="26"/>
              </w:numPr>
              <w:rPr>
                <w:sz w:val="20"/>
              </w:rPr>
            </w:pPr>
            <w:r w:rsidRPr="005328C1">
              <w:rPr>
                <w:sz w:val="20"/>
              </w:rPr>
              <w:t>Blind retransmissions of a TB are supported for SL by NR-V2X</w:t>
            </w:r>
          </w:p>
          <w:p w14:paraId="22054869" w14:textId="77777777" w:rsidR="00C82DE6" w:rsidRPr="005328C1" w:rsidRDefault="00C82DE6" w:rsidP="00C82DE6">
            <w:pPr>
              <w:pStyle w:val="3GPPAgreements"/>
              <w:numPr>
                <w:ilvl w:val="1"/>
                <w:numId w:val="26"/>
              </w:numPr>
              <w:rPr>
                <w:sz w:val="20"/>
              </w:rPr>
            </w:pPr>
            <w:r w:rsidRPr="005328C1">
              <w:rPr>
                <w:sz w:val="20"/>
              </w:rPr>
              <w:t>Details are for the WI phase</w:t>
            </w:r>
          </w:p>
          <w:p w14:paraId="3FB7A196" w14:textId="77777777" w:rsidR="00C82DE6" w:rsidRPr="005328C1" w:rsidRDefault="00C82DE6" w:rsidP="00C82DE6">
            <w:pPr>
              <w:pStyle w:val="3GPPAgreements"/>
              <w:numPr>
                <w:ilvl w:val="0"/>
                <w:numId w:val="0"/>
              </w:numPr>
              <w:ind w:left="284" w:hanging="284"/>
            </w:pPr>
          </w:p>
          <w:p w14:paraId="02BECF3D" w14:textId="77777777" w:rsidR="00C82DE6" w:rsidRPr="005328C1" w:rsidRDefault="00C82DE6" w:rsidP="00C82DE6">
            <w:pPr>
              <w:pStyle w:val="3GPPAgreements"/>
              <w:numPr>
                <w:ilvl w:val="0"/>
                <w:numId w:val="0"/>
              </w:numPr>
              <w:ind w:left="284" w:hanging="284"/>
              <w:rPr>
                <w:sz w:val="20"/>
              </w:rPr>
            </w:pPr>
            <w:r w:rsidRPr="005328C1">
              <w:rPr>
                <w:sz w:val="20"/>
                <w:highlight w:val="green"/>
              </w:rPr>
              <w:t>Agreements</w:t>
            </w:r>
            <w:r w:rsidRPr="005328C1">
              <w:rPr>
                <w:sz w:val="20"/>
              </w:rPr>
              <w:t>:</w:t>
            </w:r>
          </w:p>
          <w:p w14:paraId="6D20FF2B" w14:textId="77777777" w:rsidR="00C82DE6" w:rsidRPr="005328C1" w:rsidRDefault="00C82DE6" w:rsidP="00C82DE6">
            <w:pPr>
              <w:pStyle w:val="3GPPAgreements"/>
              <w:numPr>
                <w:ilvl w:val="0"/>
                <w:numId w:val="27"/>
              </w:numPr>
              <w:rPr>
                <w:sz w:val="20"/>
              </w:rPr>
            </w:pPr>
            <w:r w:rsidRPr="005328C1">
              <w:rPr>
                <w:sz w:val="20"/>
              </w:rPr>
              <w:t>NR V2X Mode-2 supports reservation of sidelink resources at least for blind retransmission of a TB</w:t>
            </w:r>
          </w:p>
          <w:p w14:paraId="25EA14AE" w14:textId="77777777" w:rsidR="00C82DE6" w:rsidRPr="005328C1" w:rsidRDefault="00C82DE6" w:rsidP="00C82DE6">
            <w:pPr>
              <w:pStyle w:val="3GPPAgreements"/>
              <w:numPr>
                <w:ilvl w:val="1"/>
                <w:numId w:val="27"/>
              </w:numPr>
              <w:rPr>
                <w:sz w:val="20"/>
              </w:rPr>
            </w:pPr>
            <w:r w:rsidRPr="005328C1">
              <w:rPr>
                <w:sz w:val="20"/>
              </w:rPr>
              <w:t>Whether reservation is supported for initial transmission of a TB is to be discussed in the WI phase</w:t>
            </w:r>
          </w:p>
          <w:p w14:paraId="20280B97" w14:textId="77777777" w:rsidR="00C82DE6" w:rsidRPr="005328C1" w:rsidRDefault="00C82DE6" w:rsidP="00C82DE6">
            <w:pPr>
              <w:pStyle w:val="3GPPAgreements"/>
              <w:numPr>
                <w:ilvl w:val="1"/>
                <w:numId w:val="27"/>
              </w:numPr>
              <w:rPr>
                <w:sz w:val="20"/>
              </w:rPr>
            </w:pPr>
            <w:r w:rsidRPr="005328C1">
              <w:rPr>
                <w:sz w:val="20"/>
              </w:rPr>
              <w:t>Whether reservation is supported for potential retransmissions based on HARQ feedback is for the WI phase</w:t>
            </w:r>
          </w:p>
          <w:p w14:paraId="3B51520F" w14:textId="77777777" w:rsidR="00C82DE6" w:rsidRPr="005328C1" w:rsidRDefault="00C82DE6" w:rsidP="00C82DE6">
            <w:pPr>
              <w:pStyle w:val="3GPPAgreements"/>
              <w:numPr>
                <w:ilvl w:val="0"/>
                <w:numId w:val="0"/>
              </w:numPr>
              <w:ind w:left="284" w:hanging="284"/>
            </w:pPr>
          </w:p>
          <w:p w14:paraId="39C5D7C0" w14:textId="77777777" w:rsidR="00C82DE6" w:rsidRPr="005328C1" w:rsidRDefault="00C82DE6" w:rsidP="00C82DE6">
            <w:pPr>
              <w:pStyle w:val="3GPPAgreements"/>
              <w:numPr>
                <w:ilvl w:val="0"/>
                <w:numId w:val="0"/>
              </w:numPr>
              <w:ind w:left="284" w:hanging="284"/>
              <w:rPr>
                <w:sz w:val="20"/>
              </w:rPr>
            </w:pPr>
            <w:r w:rsidRPr="005328C1">
              <w:rPr>
                <w:sz w:val="20"/>
                <w:highlight w:val="green"/>
              </w:rPr>
              <w:t>Agreements</w:t>
            </w:r>
            <w:r w:rsidRPr="005328C1">
              <w:rPr>
                <w:sz w:val="20"/>
              </w:rPr>
              <w:t>:</w:t>
            </w:r>
          </w:p>
          <w:p w14:paraId="75F2B378" w14:textId="77777777" w:rsidR="00C82DE6" w:rsidRPr="005328C1" w:rsidRDefault="00C82DE6" w:rsidP="00C82DE6">
            <w:pPr>
              <w:pStyle w:val="3GPPAgreements"/>
              <w:numPr>
                <w:ilvl w:val="0"/>
                <w:numId w:val="28"/>
              </w:numPr>
              <w:rPr>
                <w:sz w:val="20"/>
              </w:rPr>
            </w:pPr>
            <w:r w:rsidRPr="005328C1">
              <w:rPr>
                <w:sz w:val="20"/>
              </w:rPr>
              <w:t>Mode-2 sensing procedure utilizes the following sidelink measurement</w:t>
            </w:r>
          </w:p>
          <w:p w14:paraId="7ADBF0CF" w14:textId="77777777" w:rsidR="00C82DE6" w:rsidRPr="005328C1" w:rsidRDefault="00C82DE6" w:rsidP="00C82DE6">
            <w:pPr>
              <w:pStyle w:val="3GPPAgreements"/>
              <w:numPr>
                <w:ilvl w:val="1"/>
                <w:numId w:val="28"/>
              </w:numPr>
              <w:rPr>
                <w:sz w:val="20"/>
              </w:rPr>
            </w:pPr>
            <w:r w:rsidRPr="005328C1">
              <w:rPr>
                <w:sz w:val="20"/>
              </w:rPr>
              <w:t>L1 SL-RSRP based on sidelink DMRS when the corresponding SCI is decoded</w:t>
            </w:r>
          </w:p>
          <w:p w14:paraId="7AD17E85" w14:textId="0871BDBE" w:rsidR="00C82DE6" w:rsidRPr="005328C1" w:rsidRDefault="00C82DE6" w:rsidP="00D9338D">
            <w:pPr>
              <w:pStyle w:val="3GPPAgreements"/>
              <w:numPr>
                <w:ilvl w:val="2"/>
                <w:numId w:val="28"/>
              </w:numPr>
              <w:rPr>
                <w:sz w:val="20"/>
              </w:rPr>
            </w:pPr>
            <w:r w:rsidRPr="005328C1">
              <w:rPr>
                <w:sz w:val="20"/>
              </w:rPr>
              <w:t>FFS whether/which measurement is used if the corresponding SCI is not decoded e.g. SL-RSRP after blind DMRS detection, SL-RSSI</w:t>
            </w:r>
            <w:bookmarkEnd w:id="0"/>
          </w:p>
        </w:tc>
      </w:tr>
    </w:tbl>
    <w:p w14:paraId="7C48702B" w14:textId="286C00A2" w:rsidR="00DA0B63" w:rsidRPr="005328C1" w:rsidRDefault="00B8337A" w:rsidP="00AD039D">
      <w:pPr>
        <w:pStyle w:val="BodyText"/>
        <w:spacing w:before="240"/>
        <w:rPr>
          <w:lang w:val="en-US"/>
        </w:rPr>
      </w:pPr>
      <w:r>
        <w:rPr>
          <w:lang w:val="en-US"/>
        </w:rPr>
        <w:t xml:space="preserve">In this contribution we discuss </w:t>
      </w:r>
      <w:r w:rsidR="00281D53">
        <w:rPr>
          <w:lang w:val="en-US"/>
        </w:rPr>
        <w:t>aspects</w:t>
      </w:r>
      <w:r>
        <w:rPr>
          <w:lang w:val="en-US"/>
        </w:rPr>
        <w:t xml:space="preserve"> related to resource allocation, including </w:t>
      </w:r>
      <w:r w:rsidR="00281D53">
        <w:rPr>
          <w:lang w:val="en-US"/>
        </w:rPr>
        <w:t>the issues left open in the preceding agreements.</w:t>
      </w:r>
    </w:p>
    <w:p w14:paraId="1C44A444" w14:textId="6FEF9D16" w:rsidR="00F74574" w:rsidRPr="005328C1" w:rsidRDefault="00230D18" w:rsidP="001B3939">
      <w:pPr>
        <w:pStyle w:val="Heading1"/>
        <w:rPr>
          <w:lang w:val="en-US"/>
        </w:rPr>
      </w:pPr>
      <w:bookmarkStart w:id="1" w:name="_Ref178064866"/>
      <w:r w:rsidRPr="005328C1">
        <w:rPr>
          <w:lang w:val="en-US"/>
        </w:rPr>
        <w:t>2</w:t>
      </w:r>
      <w:r w:rsidRPr="005328C1">
        <w:rPr>
          <w:lang w:val="en-US"/>
        </w:rPr>
        <w:tab/>
      </w:r>
      <w:bookmarkEnd w:id="1"/>
      <w:r w:rsidR="00EC465C" w:rsidRPr="005328C1">
        <w:rPr>
          <w:lang w:val="en-US"/>
        </w:rPr>
        <w:t>Sensing procedure</w:t>
      </w:r>
    </w:p>
    <w:p w14:paraId="60DE260A" w14:textId="77777777" w:rsidR="000B1F2B" w:rsidRPr="005328C1" w:rsidRDefault="000B1F2B" w:rsidP="000B1F2B">
      <w:pPr>
        <w:jc w:val="both"/>
        <w:rPr>
          <w:rFonts w:ascii="Arial" w:hAnsi="Arial" w:cs="Arial"/>
          <w:lang w:val="en-US"/>
        </w:rPr>
      </w:pPr>
      <w:r w:rsidRPr="005328C1">
        <w:rPr>
          <w:rFonts w:ascii="Arial" w:hAnsi="Arial" w:cs="Arial"/>
          <w:lang w:val="en-US"/>
        </w:rPr>
        <w:t>The purpose of sensing is to extract information from current transmissions that is relevant for predicting future resource utilization. Information may be extracted from current transmissions in two different ways:</w:t>
      </w:r>
    </w:p>
    <w:p w14:paraId="45664358" w14:textId="77777777" w:rsidR="000B1F2B" w:rsidRPr="005328C1" w:rsidRDefault="000B1F2B" w:rsidP="000B1F2B">
      <w:pPr>
        <w:pStyle w:val="ListParagraph"/>
        <w:numPr>
          <w:ilvl w:val="0"/>
          <w:numId w:val="32"/>
        </w:numPr>
        <w:spacing w:after="240"/>
        <w:jc w:val="both"/>
        <w:rPr>
          <w:rFonts w:ascii="Arial" w:hAnsi="Arial" w:cs="Arial"/>
          <w:sz w:val="20"/>
          <w:szCs w:val="20"/>
          <w:lang w:val="en-US"/>
        </w:rPr>
      </w:pPr>
      <w:r w:rsidRPr="005328C1">
        <w:rPr>
          <w:rFonts w:ascii="Arial" w:hAnsi="Arial" w:cs="Arial"/>
          <w:sz w:val="20"/>
          <w:szCs w:val="20"/>
          <w:lang w:val="en-US"/>
        </w:rPr>
        <w:t>Reading fields in control messages (e.g., SA in PSCCH, PSFCH, etc.).</w:t>
      </w:r>
    </w:p>
    <w:p w14:paraId="7F326E84" w14:textId="77777777" w:rsidR="000B1F2B" w:rsidRPr="005328C1" w:rsidRDefault="000B1F2B" w:rsidP="000B1F2B">
      <w:pPr>
        <w:pStyle w:val="ListParagraph"/>
        <w:numPr>
          <w:ilvl w:val="0"/>
          <w:numId w:val="32"/>
        </w:numPr>
        <w:spacing w:after="240"/>
        <w:jc w:val="both"/>
        <w:rPr>
          <w:rFonts w:ascii="Arial" w:hAnsi="Arial" w:cs="Arial"/>
          <w:sz w:val="20"/>
          <w:szCs w:val="20"/>
          <w:lang w:val="en-US"/>
        </w:rPr>
      </w:pPr>
      <w:r w:rsidRPr="005328C1">
        <w:rPr>
          <w:rFonts w:ascii="Arial" w:hAnsi="Arial" w:cs="Arial"/>
          <w:sz w:val="20"/>
          <w:szCs w:val="20"/>
          <w:lang w:val="en-US"/>
        </w:rPr>
        <w:t>Performing energy/power measurements (e.g., RSRP, RSSI, etc.).</w:t>
      </w:r>
    </w:p>
    <w:p w14:paraId="4CC6BF34" w14:textId="22F5880F" w:rsidR="000B1F2B" w:rsidRDefault="00714375" w:rsidP="000B1F2B">
      <w:pPr>
        <w:jc w:val="both"/>
        <w:rPr>
          <w:rFonts w:ascii="Arial" w:hAnsi="Arial" w:cs="Arial"/>
          <w:lang w:val="en-US"/>
        </w:rPr>
      </w:pPr>
      <w:r>
        <w:rPr>
          <w:rFonts w:ascii="Arial" w:hAnsi="Arial" w:cs="Arial"/>
          <w:lang w:val="en-US"/>
        </w:rPr>
        <w:t>In the following, we discuss each of them separately.</w:t>
      </w:r>
    </w:p>
    <w:p w14:paraId="7D2417CA" w14:textId="2F5B573C" w:rsidR="006F4B3F" w:rsidRPr="005328C1" w:rsidRDefault="006F4B3F" w:rsidP="006F4B3F">
      <w:pPr>
        <w:pStyle w:val="Heading2"/>
        <w:rPr>
          <w:lang w:val="en-US"/>
        </w:rPr>
      </w:pPr>
      <w:r>
        <w:rPr>
          <w:lang w:val="en-US"/>
        </w:rPr>
        <w:lastRenderedPageBreak/>
        <w:t>2.1</w:t>
      </w:r>
      <w:r>
        <w:rPr>
          <w:lang w:val="en-US"/>
        </w:rPr>
        <w:tab/>
        <w:t>Information contained in control signaling</w:t>
      </w:r>
    </w:p>
    <w:p w14:paraId="7FA21477" w14:textId="1CE3416D" w:rsidR="000B1F2B" w:rsidRPr="005328C1" w:rsidRDefault="000B1F2B" w:rsidP="000B1F2B">
      <w:pPr>
        <w:jc w:val="both"/>
        <w:rPr>
          <w:rFonts w:ascii="Arial" w:hAnsi="Arial" w:cs="Arial"/>
          <w:lang w:val="en-US"/>
        </w:rPr>
      </w:pPr>
      <w:r w:rsidRPr="005328C1">
        <w:rPr>
          <w:rFonts w:ascii="Arial" w:hAnsi="Arial" w:cs="Arial"/>
          <w:lang w:val="en-US"/>
        </w:rPr>
        <w:t xml:space="preserve">RAN1 has already agreed </w:t>
      </w:r>
      <w:r w:rsidR="004403DA">
        <w:rPr>
          <w:rFonts w:ascii="Arial" w:hAnsi="Arial" w:cs="Arial"/>
          <w:lang w:val="en-US"/>
        </w:rPr>
        <w:t>to use</w:t>
      </w:r>
      <w:r w:rsidRPr="005328C1">
        <w:rPr>
          <w:rFonts w:ascii="Arial" w:hAnsi="Arial" w:cs="Arial"/>
          <w:lang w:val="en-US"/>
        </w:rPr>
        <w:t xml:space="preserve"> information </w:t>
      </w:r>
      <w:r w:rsidR="004403DA">
        <w:rPr>
          <w:rFonts w:ascii="Arial" w:hAnsi="Arial" w:cs="Arial"/>
          <w:lang w:val="en-US"/>
        </w:rPr>
        <w:t>about the</w:t>
      </w:r>
      <w:r w:rsidRPr="005328C1">
        <w:rPr>
          <w:rFonts w:ascii="Arial" w:hAnsi="Arial" w:cs="Arial"/>
          <w:lang w:val="en-US"/>
        </w:rPr>
        <w:t xml:space="preserve"> sidelink resources indicated by the UE transmitting the SCI. Such indication is in fact a reservation of resources. We distinguish two types of reservations:</w:t>
      </w:r>
    </w:p>
    <w:p w14:paraId="07F80CA0" w14:textId="6FC01008" w:rsidR="000B1F2B" w:rsidRPr="005328C1" w:rsidRDefault="000B1F2B" w:rsidP="000B1F2B">
      <w:pPr>
        <w:pStyle w:val="ListParagraph"/>
        <w:numPr>
          <w:ilvl w:val="0"/>
          <w:numId w:val="34"/>
        </w:numPr>
        <w:spacing w:after="240"/>
        <w:jc w:val="both"/>
        <w:rPr>
          <w:rFonts w:ascii="Arial" w:hAnsi="Arial" w:cs="Arial"/>
          <w:sz w:val="20"/>
          <w:szCs w:val="20"/>
          <w:lang w:val="en-US"/>
        </w:rPr>
      </w:pPr>
      <w:r w:rsidRPr="005328C1">
        <w:rPr>
          <w:rFonts w:ascii="Arial" w:hAnsi="Arial" w:cs="Arial"/>
          <w:sz w:val="20"/>
          <w:szCs w:val="20"/>
          <w:lang w:val="en-US"/>
        </w:rPr>
        <w:t>Reservations associated with a TB. This is the case in which the UE is reserving resources for a transmission of a TB that is already in the buffer of the UE. For example, as part of resource allocation, the UE may transmit a</w:t>
      </w:r>
      <w:r w:rsidR="00CD65EB">
        <w:rPr>
          <w:rFonts w:ascii="Arial" w:hAnsi="Arial" w:cs="Arial"/>
          <w:sz w:val="20"/>
          <w:szCs w:val="20"/>
          <w:lang w:val="en-US"/>
        </w:rPr>
        <w:t>n</w:t>
      </w:r>
      <w:r w:rsidRPr="005328C1">
        <w:rPr>
          <w:rFonts w:ascii="Arial" w:hAnsi="Arial" w:cs="Arial"/>
          <w:sz w:val="20"/>
          <w:szCs w:val="20"/>
          <w:lang w:val="en-US"/>
        </w:rPr>
        <w:t xml:space="preserve"> </w:t>
      </w:r>
      <w:r w:rsidR="003438DB">
        <w:rPr>
          <w:rFonts w:ascii="Arial" w:hAnsi="Arial" w:cs="Arial"/>
          <w:sz w:val="20"/>
          <w:szCs w:val="20"/>
          <w:lang w:val="en-US"/>
        </w:rPr>
        <w:t>initial reservation</w:t>
      </w:r>
      <w:r w:rsidRPr="005328C1">
        <w:rPr>
          <w:rFonts w:ascii="Arial" w:hAnsi="Arial" w:cs="Arial"/>
          <w:sz w:val="20"/>
          <w:szCs w:val="20"/>
          <w:lang w:val="en-US"/>
        </w:rPr>
        <w:t xml:space="preserve"> message with a reservation of the resource. Another example is cross-scheduling across retransmissions of a TB (e.g., in LTE the first transmission of a TB reserves the resources for the retransmission of the same TB).</w:t>
      </w:r>
    </w:p>
    <w:p w14:paraId="5208FF1C" w14:textId="77777777" w:rsidR="000B1F2B" w:rsidRPr="005328C1" w:rsidRDefault="000B1F2B" w:rsidP="000B1F2B">
      <w:pPr>
        <w:pStyle w:val="ListParagraph"/>
        <w:numPr>
          <w:ilvl w:val="0"/>
          <w:numId w:val="34"/>
        </w:numPr>
        <w:spacing w:after="240"/>
        <w:jc w:val="both"/>
        <w:rPr>
          <w:rFonts w:ascii="Arial" w:hAnsi="Arial" w:cs="Arial"/>
          <w:sz w:val="20"/>
          <w:szCs w:val="20"/>
          <w:lang w:val="en-US"/>
        </w:rPr>
      </w:pPr>
      <w:r w:rsidRPr="005328C1">
        <w:rPr>
          <w:rFonts w:ascii="Arial" w:hAnsi="Arial" w:cs="Arial"/>
          <w:sz w:val="20"/>
          <w:szCs w:val="20"/>
          <w:lang w:val="en-US"/>
        </w:rPr>
        <w:t xml:space="preserve">Reservations not associated with any TB. This is the case in which the UE is reserving resources for a transmission of a TB that is, in general, not present in the buffer of the UE. For example, in LTE the UE has the possibility of reserving a resource for future transmission of a TB (in 20 </w:t>
      </w:r>
      <w:proofErr w:type="spellStart"/>
      <w:r w:rsidRPr="005328C1">
        <w:rPr>
          <w:rFonts w:ascii="Arial" w:hAnsi="Arial" w:cs="Arial"/>
          <w:sz w:val="20"/>
          <w:szCs w:val="20"/>
          <w:lang w:val="en-US"/>
        </w:rPr>
        <w:t>ms</w:t>
      </w:r>
      <w:proofErr w:type="spellEnd"/>
      <w:r w:rsidRPr="005328C1">
        <w:rPr>
          <w:rFonts w:ascii="Arial" w:hAnsi="Arial" w:cs="Arial"/>
          <w:sz w:val="20"/>
          <w:szCs w:val="20"/>
          <w:lang w:val="en-US"/>
        </w:rPr>
        <w:t xml:space="preserve">, 50 </w:t>
      </w:r>
      <w:proofErr w:type="spellStart"/>
      <w:r w:rsidRPr="005328C1">
        <w:rPr>
          <w:rFonts w:ascii="Arial" w:hAnsi="Arial" w:cs="Arial"/>
          <w:sz w:val="20"/>
          <w:szCs w:val="20"/>
          <w:lang w:val="en-US"/>
        </w:rPr>
        <w:t>ms</w:t>
      </w:r>
      <w:proofErr w:type="spellEnd"/>
      <w:r w:rsidRPr="005328C1">
        <w:rPr>
          <w:rFonts w:ascii="Arial" w:hAnsi="Arial" w:cs="Arial"/>
          <w:sz w:val="20"/>
          <w:szCs w:val="20"/>
          <w:lang w:val="en-US"/>
        </w:rPr>
        <w:t xml:space="preserve">, 100 </w:t>
      </w:r>
      <w:proofErr w:type="spellStart"/>
      <w:r w:rsidRPr="005328C1">
        <w:rPr>
          <w:rFonts w:ascii="Arial" w:hAnsi="Arial" w:cs="Arial"/>
          <w:sz w:val="20"/>
          <w:szCs w:val="20"/>
          <w:lang w:val="en-US"/>
        </w:rPr>
        <w:t>ms</w:t>
      </w:r>
      <w:proofErr w:type="spellEnd"/>
      <w:r w:rsidRPr="005328C1">
        <w:rPr>
          <w:rFonts w:ascii="Arial" w:hAnsi="Arial" w:cs="Arial"/>
          <w:sz w:val="20"/>
          <w:szCs w:val="20"/>
          <w:lang w:val="en-US"/>
        </w:rPr>
        <w:t xml:space="preserve">, 200 </w:t>
      </w:r>
      <w:proofErr w:type="spellStart"/>
      <w:r w:rsidRPr="005328C1">
        <w:rPr>
          <w:rFonts w:ascii="Arial" w:hAnsi="Arial" w:cs="Arial"/>
          <w:sz w:val="20"/>
          <w:szCs w:val="20"/>
          <w:lang w:val="en-US"/>
        </w:rPr>
        <w:t>ms</w:t>
      </w:r>
      <w:proofErr w:type="spellEnd"/>
      <w:r w:rsidRPr="005328C1">
        <w:rPr>
          <w:rFonts w:ascii="Arial" w:hAnsi="Arial" w:cs="Arial"/>
          <w:sz w:val="20"/>
          <w:szCs w:val="20"/>
          <w:lang w:val="en-US"/>
        </w:rPr>
        <w:t>, etc.) even if this TB is not present in the transmit buffer of the UE.</w:t>
      </w:r>
    </w:p>
    <w:p w14:paraId="3E2FBCB9" w14:textId="77777777" w:rsidR="000B1F2B" w:rsidRPr="005328C1" w:rsidRDefault="000B1F2B" w:rsidP="000B1F2B">
      <w:pPr>
        <w:jc w:val="both"/>
        <w:rPr>
          <w:rFonts w:ascii="Arial" w:hAnsi="Arial" w:cs="Arial"/>
          <w:lang w:val="en-US"/>
        </w:rPr>
      </w:pPr>
      <w:r w:rsidRPr="005328C1">
        <w:rPr>
          <w:rFonts w:ascii="Arial" w:hAnsi="Arial" w:cs="Arial"/>
          <w:lang w:val="en-US"/>
        </w:rPr>
        <w:t>In our view, both types of reservations are necessary in NR.</w:t>
      </w:r>
    </w:p>
    <w:p w14:paraId="4867E018" w14:textId="77777777" w:rsidR="000B1F2B" w:rsidRPr="005328C1" w:rsidRDefault="000B1F2B" w:rsidP="000B1F2B">
      <w:pPr>
        <w:pStyle w:val="Proposal"/>
        <w:rPr>
          <w:rFonts w:cs="Arial"/>
          <w:lang w:val="en-US"/>
        </w:rPr>
      </w:pPr>
      <w:bookmarkStart w:id="2" w:name="_Toc1140154"/>
      <w:bookmarkStart w:id="3" w:name="_Toc5128741"/>
      <w:r w:rsidRPr="005328C1">
        <w:rPr>
          <w:rFonts w:cs="Arial"/>
          <w:lang w:val="en-US"/>
        </w:rPr>
        <w:t>The sensing procedure extracts from the decoded SCI indications of reservations of resources with and without an associated TB.</w:t>
      </w:r>
      <w:bookmarkEnd w:id="2"/>
      <w:bookmarkEnd w:id="3"/>
    </w:p>
    <w:p w14:paraId="540CDF38" w14:textId="252B06DE" w:rsidR="000B1F2B" w:rsidRPr="005328C1" w:rsidRDefault="000B1F2B" w:rsidP="000B1F2B">
      <w:pPr>
        <w:jc w:val="both"/>
        <w:rPr>
          <w:rFonts w:ascii="Arial" w:hAnsi="Arial" w:cs="Arial"/>
          <w:lang w:val="en-US"/>
        </w:rPr>
      </w:pPr>
      <w:r w:rsidRPr="005328C1">
        <w:rPr>
          <w:rFonts w:ascii="Arial" w:hAnsi="Arial" w:cs="Arial"/>
          <w:lang w:val="en-US"/>
        </w:rPr>
        <w:t xml:space="preserve">Although </w:t>
      </w:r>
      <w:r w:rsidR="00913489">
        <w:rPr>
          <w:rFonts w:ascii="Arial" w:hAnsi="Arial" w:cs="Arial"/>
          <w:lang w:val="en-US"/>
        </w:rPr>
        <w:t>the corresponding features are not agreed at this point</w:t>
      </w:r>
      <w:r w:rsidRPr="005328C1">
        <w:rPr>
          <w:rFonts w:ascii="Arial" w:hAnsi="Arial" w:cs="Arial"/>
          <w:lang w:val="en-US"/>
        </w:rPr>
        <w:t xml:space="preserve">, </w:t>
      </w:r>
      <w:r w:rsidR="0091587B">
        <w:rPr>
          <w:rFonts w:ascii="Arial" w:hAnsi="Arial" w:cs="Arial"/>
          <w:lang w:val="en-US"/>
        </w:rPr>
        <w:t xml:space="preserve">we believe that </w:t>
      </w:r>
      <w:r w:rsidRPr="005328C1">
        <w:rPr>
          <w:rFonts w:ascii="Arial" w:hAnsi="Arial" w:cs="Arial"/>
          <w:lang w:val="en-US"/>
        </w:rPr>
        <w:t xml:space="preserve">the SCI </w:t>
      </w:r>
      <w:r w:rsidR="0091587B">
        <w:rPr>
          <w:rFonts w:ascii="Arial" w:hAnsi="Arial" w:cs="Arial"/>
          <w:lang w:val="en-US"/>
        </w:rPr>
        <w:t>will</w:t>
      </w:r>
      <w:r w:rsidRPr="005328C1">
        <w:rPr>
          <w:rFonts w:ascii="Arial" w:hAnsi="Arial" w:cs="Arial"/>
          <w:lang w:val="en-US"/>
        </w:rPr>
        <w:t xml:space="preserve"> also carry other information that is directly related to resource utilization such as requests for HARQ feedback and pre-emption messages. The former allows the decoding UE to identify which resources are used for PSFCH transmission and avoid using them. The latter allows the pre-empted UE to stop transmission. In our view, such fields should be contained in SCI and extracting by the sensing procedure. </w:t>
      </w:r>
    </w:p>
    <w:p w14:paraId="0CDC53C5" w14:textId="77777777" w:rsidR="000B1F2B" w:rsidRPr="005328C1" w:rsidRDefault="000B1F2B" w:rsidP="000B1F2B">
      <w:pPr>
        <w:pStyle w:val="Proposal"/>
        <w:rPr>
          <w:rFonts w:cs="Arial"/>
          <w:lang w:val="en-US"/>
        </w:rPr>
      </w:pPr>
      <w:bookmarkStart w:id="4" w:name="_Toc1140155"/>
      <w:bookmarkStart w:id="5" w:name="_Toc5128742"/>
      <w:r w:rsidRPr="005328C1">
        <w:rPr>
          <w:rFonts w:cs="Arial"/>
          <w:lang w:val="en-US"/>
        </w:rPr>
        <w:t>The sensing procedure extracts requests for HARQ feedback transmissions and pre-emption messages from the decoded SCI.</w:t>
      </w:r>
      <w:bookmarkEnd w:id="4"/>
      <w:bookmarkEnd w:id="5"/>
    </w:p>
    <w:p w14:paraId="7B8659AC" w14:textId="77777777" w:rsidR="000B1F2B" w:rsidRPr="005328C1" w:rsidRDefault="000B1F2B" w:rsidP="000B1F2B">
      <w:pPr>
        <w:jc w:val="both"/>
        <w:rPr>
          <w:rFonts w:ascii="Arial" w:hAnsi="Arial" w:cs="Arial"/>
          <w:lang w:val="en-US"/>
        </w:rPr>
      </w:pPr>
      <w:r w:rsidRPr="005328C1">
        <w:rPr>
          <w:rFonts w:ascii="Arial" w:hAnsi="Arial" w:cs="Arial"/>
          <w:lang w:val="en-US"/>
        </w:rPr>
        <w:t xml:space="preserve">Depending on future RAN1 agreements, the SCI may contain other relevant information that may be extracted by the sensing procedure. For example, in LTE the PPPP value carried in SCI is extracted during sensing and used for resource selection. </w:t>
      </w:r>
    </w:p>
    <w:p w14:paraId="6C2B02A9" w14:textId="77777777" w:rsidR="000B1F2B" w:rsidRPr="005328C1" w:rsidRDefault="000B1F2B" w:rsidP="000B1F2B">
      <w:pPr>
        <w:pStyle w:val="Proposal"/>
        <w:rPr>
          <w:rFonts w:cs="Arial"/>
          <w:lang w:val="en-US"/>
        </w:rPr>
      </w:pPr>
      <w:bookmarkStart w:id="6" w:name="_Toc1140156"/>
      <w:bookmarkStart w:id="7" w:name="_Toc5128743"/>
      <w:r w:rsidRPr="005328C1">
        <w:rPr>
          <w:rFonts w:cs="Arial"/>
          <w:lang w:val="en-US"/>
        </w:rPr>
        <w:t>The sensing procedure extracts QoS parameters from the decoded SCI.</w:t>
      </w:r>
      <w:bookmarkEnd w:id="6"/>
      <w:bookmarkEnd w:id="7"/>
    </w:p>
    <w:p w14:paraId="2BD066A3" w14:textId="6D657B43" w:rsidR="008C2742" w:rsidRDefault="00CB5293" w:rsidP="008C2742">
      <w:pPr>
        <w:pStyle w:val="Heading2"/>
        <w:rPr>
          <w:lang w:val="en-US"/>
        </w:rPr>
      </w:pPr>
      <w:r>
        <w:rPr>
          <w:lang w:val="en-US"/>
        </w:rPr>
        <w:t>2.2</w:t>
      </w:r>
      <w:r>
        <w:rPr>
          <w:lang w:val="en-US"/>
        </w:rPr>
        <w:tab/>
        <w:t>Sidelink measurements</w:t>
      </w:r>
    </w:p>
    <w:p w14:paraId="599DFE22" w14:textId="0182D132" w:rsidR="007632B5" w:rsidRDefault="00EA6C8B" w:rsidP="000B1F2B">
      <w:pPr>
        <w:jc w:val="both"/>
        <w:rPr>
          <w:rFonts w:ascii="Arial" w:hAnsi="Arial" w:cs="Arial"/>
          <w:lang w:val="en-US"/>
        </w:rPr>
      </w:pPr>
      <w:r>
        <w:rPr>
          <w:rFonts w:ascii="Arial" w:hAnsi="Arial" w:cs="Arial"/>
          <w:lang w:val="en-US"/>
        </w:rPr>
        <w:t>In RAN1#96, it was agreed to support the use of L1-RSRP measurements</w:t>
      </w:r>
      <w:r w:rsidR="00410D71">
        <w:rPr>
          <w:rFonts w:ascii="Arial" w:hAnsi="Arial" w:cs="Arial"/>
          <w:lang w:val="en-US"/>
        </w:rPr>
        <w:t xml:space="preserve"> of sidelink DMRS but the </w:t>
      </w:r>
      <w:r w:rsidR="00922C27">
        <w:rPr>
          <w:rFonts w:ascii="Arial" w:hAnsi="Arial" w:cs="Arial"/>
          <w:lang w:val="en-US"/>
        </w:rPr>
        <w:t xml:space="preserve">specific channel on which the measurement would be performed was not decided. </w:t>
      </w:r>
      <w:r w:rsidR="007168A0">
        <w:rPr>
          <w:rFonts w:ascii="Arial" w:hAnsi="Arial" w:cs="Arial"/>
          <w:lang w:val="en-US"/>
        </w:rPr>
        <w:t>In our view, there are two alternatives:</w:t>
      </w:r>
    </w:p>
    <w:p w14:paraId="12A00923" w14:textId="06793264" w:rsidR="007168A0" w:rsidRPr="00E0022B" w:rsidRDefault="007168A0" w:rsidP="007168A0">
      <w:pPr>
        <w:pStyle w:val="ListParagraph"/>
        <w:numPr>
          <w:ilvl w:val="0"/>
          <w:numId w:val="44"/>
        </w:numPr>
        <w:jc w:val="both"/>
        <w:rPr>
          <w:rFonts w:ascii="Arial" w:hAnsi="Arial" w:cs="Arial"/>
          <w:sz w:val="20"/>
          <w:szCs w:val="20"/>
          <w:lang w:val="en-US"/>
        </w:rPr>
      </w:pPr>
      <w:r w:rsidRPr="00E0022B">
        <w:rPr>
          <w:rFonts w:ascii="Arial" w:hAnsi="Arial" w:cs="Arial"/>
          <w:sz w:val="20"/>
          <w:szCs w:val="20"/>
          <w:lang w:val="en-US"/>
        </w:rPr>
        <w:t xml:space="preserve">RSRP is measured on the DMRS </w:t>
      </w:r>
      <w:r w:rsidR="00E0022B" w:rsidRPr="00E0022B">
        <w:rPr>
          <w:rFonts w:ascii="Arial" w:hAnsi="Arial" w:cs="Arial"/>
          <w:sz w:val="20"/>
          <w:szCs w:val="20"/>
          <w:lang w:val="en-US"/>
        </w:rPr>
        <w:t>in the PSCCH carrying the SCI.</w:t>
      </w:r>
    </w:p>
    <w:p w14:paraId="4AC5D84D" w14:textId="21DFC488" w:rsidR="00E0022B" w:rsidRPr="00E0022B" w:rsidRDefault="00E0022B" w:rsidP="00675F93">
      <w:pPr>
        <w:pStyle w:val="ListParagraph"/>
        <w:numPr>
          <w:ilvl w:val="0"/>
          <w:numId w:val="44"/>
        </w:numPr>
        <w:spacing w:before="240"/>
        <w:jc w:val="both"/>
        <w:rPr>
          <w:rFonts w:ascii="Arial" w:hAnsi="Arial" w:cs="Arial"/>
          <w:sz w:val="20"/>
          <w:szCs w:val="20"/>
          <w:lang w:val="en-US"/>
        </w:rPr>
      </w:pPr>
      <w:r w:rsidRPr="00E0022B">
        <w:rPr>
          <w:rFonts w:ascii="Arial" w:hAnsi="Arial" w:cs="Arial"/>
          <w:sz w:val="20"/>
          <w:szCs w:val="20"/>
          <w:lang w:val="en-US"/>
        </w:rPr>
        <w:t>RSRP is measured on the DMRS in the PSSCH that accompanies the PSCCH carrying the SCI.</w:t>
      </w:r>
      <w:r w:rsidR="00B91524">
        <w:rPr>
          <w:rFonts w:ascii="Arial" w:hAnsi="Arial" w:cs="Arial"/>
          <w:sz w:val="20"/>
          <w:szCs w:val="20"/>
          <w:lang w:val="en-US"/>
        </w:rPr>
        <w:t xml:space="preserve"> This is behavior in LTE.</w:t>
      </w:r>
    </w:p>
    <w:p w14:paraId="23137DE4" w14:textId="1133ED17" w:rsidR="00675F93" w:rsidRDefault="00E97F00" w:rsidP="00675F93">
      <w:pPr>
        <w:spacing w:before="240" w:after="240"/>
        <w:jc w:val="both"/>
        <w:rPr>
          <w:rFonts w:ascii="Arial" w:hAnsi="Arial" w:cs="Arial"/>
          <w:lang w:val="en-US"/>
        </w:rPr>
      </w:pPr>
      <w:r>
        <w:rPr>
          <w:rFonts w:ascii="Arial" w:hAnsi="Arial" w:cs="Arial"/>
          <w:lang w:val="en-US"/>
        </w:rPr>
        <w:t xml:space="preserve">It is reasonable to expect that in </w:t>
      </w:r>
      <w:r w:rsidR="007E0A50">
        <w:rPr>
          <w:rFonts w:ascii="Arial" w:hAnsi="Arial" w:cs="Arial"/>
          <w:lang w:val="en-US"/>
        </w:rPr>
        <w:t>all</w:t>
      </w:r>
      <w:r>
        <w:rPr>
          <w:rFonts w:ascii="Arial" w:hAnsi="Arial" w:cs="Arial"/>
          <w:lang w:val="en-US"/>
        </w:rPr>
        <w:t xml:space="preserve"> transmission</w:t>
      </w:r>
      <w:r w:rsidR="007E0A50">
        <w:rPr>
          <w:rFonts w:ascii="Arial" w:hAnsi="Arial" w:cs="Arial"/>
          <w:lang w:val="en-US"/>
        </w:rPr>
        <w:t>s</w:t>
      </w:r>
      <w:r>
        <w:rPr>
          <w:rFonts w:ascii="Arial" w:hAnsi="Arial" w:cs="Arial"/>
          <w:lang w:val="en-US"/>
        </w:rPr>
        <w:t xml:space="preserve">, the number </w:t>
      </w:r>
      <w:r w:rsidR="007E0A50">
        <w:rPr>
          <w:rFonts w:ascii="Arial" w:hAnsi="Arial" w:cs="Arial"/>
          <w:lang w:val="en-US"/>
        </w:rPr>
        <w:t>of REs carrying PSSCH-DMRS will be larger than the number of REs carrying PS</w:t>
      </w:r>
      <w:r w:rsidR="00634FBA">
        <w:rPr>
          <w:rFonts w:ascii="Arial" w:hAnsi="Arial" w:cs="Arial"/>
          <w:lang w:val="en-US"/>
        </w:rPr>
        <w:t>CCH-DMRS. Consequently, RSRP performed on PSSCH-DRMS</w:t>
      </w:r>
      <w:r w:rsidR="0017504E">
        <w:rPr>
          <w:rFonts w:ascii="Arial" w:hAnsi="Arial" w:cs="Arial"/>
          <w:lang w:val="en-US"/>
        </w:rPr>
        <w:t xml:space="preserve"> will be more accurate than RSRP performed on PSCCH-DMRS. On the other hand, </w:t>
      </w:r>
      <w:r w:rsidR="007A79D4">
        <w:rPr>
          <w:rFonts w:ascii="Arial" w:hAnsi="Arial" w:cs="Arial"/>
          <w:lang w:val="en-US"/>
        </w:rPr>
        <w:t xml:space="preserve">the use of PSSCH-DRMS for RSRP measurements places a constraint on the design </w:t>
      </w:r>
      <w:r w:rsidR="001A0249">
        <w:rPr>
          <w:rFonts w:ascii="Arial" w:hAnsi="Arial" w:cs="Arial"/>
          <w:lang w:val="en-US"/>
        </w:rPr>
        <w:t>of the PHY channels in future releases. The consequences derived from such an assumption were discussed for a long time in Rel-15</w:t>
      </w:r>
      <w:r w:rsidR="000568E3">
        <w:rPr>
          <w:rFonts w:ascii="Arial" w:hAnsi="Arial" w:cs="Arial"/>
          <w:lang w:val="en-US"/>
        </w:rPr>
        <w:t xml:space="preserve"> (LTE)</w:t>
      </w:r>
      <w:r w:rsidR="001A0249">
        <w:rPr>
          <w:rFonts w:ascii="Arial" w:hAnsi="Arial" w:cs="Arial"/>
          <w:lang w:val="en-US"/>
        </w:rPr>
        <w:t>.</w:t>
      </w:r>
      <w:r w:rsidR="00EB7D28">
        <w:rPr>
          <w:rFonts w:ascii="Arial" w:hAnsi="Arial" w:cs="Arial"/>
          <w:lang w:val="en-US"/>
        </w:rPr>
        <w:t xml:space="preserve"> In our view, it is </w:t>
      </w:r>
      <w:r w:rsidR="00E1327B">
        <w:rPr>
          <w:rFonts w:ascii="Arial" w:hAnsi="Arial" w:cs="Arial"/>
          <w:lang w:val="en-US"/>
        </w:rPr>
        <w:t xml:space="preserve">crucial </w:t>
      </w:r>
      <w:r w:rsidR="00EB7D28">
        <w:rPr>
          <w:rFonts w:ascii="Arial" w:hAnsi="Arial" w:cs="Arial"/>
          <w:lang w:val="en-US"/>
        </w:rPr>
        <w:t>to avoid such problems in the future.</w:t>
      </w:r>
    </w:p>
    <w:p w14:paraId="5A907401" w14:textId="478839AB" w:rsidR="00EB7D28" w:rsidRDefault="00EB7D28" w:rsidP="00744A62">
      <w:pPr>
        <w:pStyle w:val="Observation"/>
        <w:rPr>
          <w:lang w:val="en-US"/>
        </w:rPr>
      </w:pPr>
      <w:bookmarkStart w:id="8" w:name="_Toc5122004"/>
      <w:r>
        <w:rPr>
          <w:lang w:val="en-US"/>
        </w:rPr>
        <w:t>It is expected that the accuracy of RSRP measured on PSSCH-DM</w:t>
      </w:r>
      <w:r w:rsidR="009707C5">
        <w:rPr>
          <w:lang w:val="en-US"/>
        </w:rPr>
        <w:t>R</w:t>
      </w:r>
      <w:r>
        <w:rPr>
          <w:lang w:val="en-US"/>
        </w:rPr>
        <w:t>S be higher than that of RSRP measured on PSCCH-DMRS</w:t>
      </w:r>
      <w:r w:rsidR="003044DF">
        <w:rPr>
          <w:lang w:val="en-US"/>
        </w:rPr>
        <w:t>.</w:t>
      </w:r>
      <w:bookmarkEnd w:id="8"/>
    </w:p>
    <w:p w14:paraId="3026FE9B" w14:textId="101B3398" w:rsidR="00EB7D28" w:rsidRDefault="003044DF" w:rsidP="00744A62">
      <w:pPr>
        <w:pStyle w:val="Observation"/>
        <w:rPr>
          <w:lang w:val="en-US"/>
        </w:rPr>
      </w:pPr>
      <w:bookmarkStart w:id="9" w:name="_Toc5122005"/>
      <w:r>
        <w:rPr>
          <w:lang w:val="en-US"/>
        </w:rPr>
        <w:t xml:space="preserve">Performing RSRP measurements on PSSCH-DMRS may create a backward compatibility problem </w:t>
      </w:r>
      <w:r w:rsidR="00E1327B">
        <w:rPr>
          <w:lang w:val="en-US"/>
        </w:rPr>
        <w:t xml:space="preserve">for </w:t>
      </w:r>
      <w:r>
        <w:rPr>
          <w:lang w:val="en-US"/>
        </w:rPr>
        <w:t>future releases.</w:t>
      </w:r>
      <w:bookmarkEnd w:id="9"/>
      <w:r>
        <w:rPr>
          <w:lang w:val="en-US"/>
        </w:rPr>
        <w:t xml:space="preserve"> </w:t>
      </w:r>
    </w:p>
    <w:p w14:paraId="7DDEFB7C" w14:textId="561BF9BE" w:rsidR="00744A62" w:rsidRDefault="00744A62" w:rsidP="00744A62">
      <w:pPr>
        <w:pStyle w:val="Proposal"/>
        <w:rPr>
          <w:lang w:val="en-US"/>
        </w:rPr>
      </w:pPr>
      <w:bookmarkStart w:id="10" w:name="_Toc5128744"/>
      <w:r>
        <w:rPr>
          <w:lang w:val="en-US"/>
        </w:rPr>
        <w:t xml:space="preserve">For sensing purposes, RSRP </w:t>
      </w:r>
      <w:r w:rsidR="006F430D">
        <w:rPr>
          <w:lang w:val="en-US"/>
        </w:rPr>
        <w:t xml:space="preserve">measurements on </w:t>
      </w:r>
      <w:r>
        <w:rPr>
          <w:lang w:val="en-US"/>
        </w:rPr>
        <w:t>PSCCH-DM</w:t>
      </w:r>
      <w:r w:rsidR="00263CF0">
        <w:rPr>
          <w:lang w:val="en-US"/>
        </w:rPr>
        <w:t>R</w:t>
      </w:r>
      <w:r>
        <w:rPr>
          <w:lang w:val="en-US"/>
        </w:rPr>
        <w:t xml:space="preserve">S </w:t>
      </w:r>
      <w:r w:rsidR="006F430D">
        <w:rPr>
          <w:lang w:val="en-US"/>
        </w:rPr>
        <w:t xml:space="preserve">are used if </w:t>
      </w:r>
      <w:r w:rsidR="00B549C2">
        <w:rPr>
          <w:lang w:val="en-US"/>
        </w:rPr>
        <w:t xml:space="preserve">the impact on system level performance is small. </w:t>
      </w:r>
      <w:r w:rsidR="00A517F2">
        <w:rPr>
          <w:lang w:val="en-US"/>
        </w:rPr>
        <w:t>Otherwise, RSRP is measured on PSSCH-DRMS.</w:t>
      </w:r>
      <w:bookmarkEnd w:id="10"/>
    </w:p>
    <w:p w14:paraId="1CFEC596" w14:textId="30B24F2C" w:rsidR="00A517F2" w:rsidRDefault="00A517F2" w:rsidP="00A517F2">
      <w:pPr>
        <w:pStyle w:val="Proposal"/>
        <w:numPr>
          <w:ilvl w:val="0"/>
          <w:numId w:val="45"/>
        </w:numPr>
        <w:rPr>
          <w:lang w:val="en-US"/>
        </w:rPr>
      </w:pPr>
      <w:bookmarkStart w:id="11" w:name="_Toc5128745"/>
      <w:r>
        <w:rPr>
          <w:lang w:val="en-US"/>
        </w:rPr>
        <w:lastRenderedPageBreak/>
        <w:t>Decision to be made after the structure of PSCCH and PSSCH is decided.</w:t>
      </w:r>
      <w:bookmarkEnd w:id="11"/>
    </w:p>
    <w:p w14:paraId="6D507364" w14:textId="2755F415" w:rsidR="00547A14" w:rsidRDefault="00675F93" w:rsidP="00E2296E">
      <w:pPr>
        <w:spacing w:after="240"/>
        <w:jc w:val="both"/>
        <w:rPr>
          <w:rFonts w:ascii="Arial" w:hAnsi="Arial" w:cs="Arial"/>
          <w:lang w:val="en-US"/>
        </w:rPr>
      </w:pPr>
      <w:r>
        <w:rPr>
          <w:rFonts w:ascii="Arial" w:hAnsi="Arial" w:cs="Arial"/>
          <w:lang w:val="en-US"/>
        </w:rPr>
        <w:t xml:space="preserve">In addition to measurements </w:t>
      </w:r>
      <w:r w:rsidR="00B23987">
        <w:rPr>
          <w:rFonts w:ascii="Arial" w:hAnsi="Arial" w:cs="Arial"/>
          <w:lang w:val="en-US"/>
        </w:rPr>
        <w:t>associated with a decoded SCI, i</w:t>
      </w:r>
      <w:r w:rsidR="008522C5" w:rsidRPr="00017845">
        <w:rPr>
          <w:rFonts w:ascii="Arial" w:hAnsi="Arial" w:cs="Arial"/>
          <w:lang w:val="en-US"/>
        </w:rPr>
        <w:t>n LTE</w:t>
      </w:r>
      <w:r w:rsidR="00C224D4" w:rsidRPr="00017845">
        <w:rPr>
          <w:rFonts w:ascii="Arial" w:hAnsi="Arial" w:cs="Arial"/>
          <w:lang w:val="en-US"/>
        </w:rPr>
        <w:t xml:space="preserve"> </w:t>
      </w:r>
      <w:r w:rsidR="00B23987">
        <w:rPr>
          <w:rFonts w:ascii="Arial" w:hAnsi="Arial" w:cs="Arial"/>
          <w:lang w:val="en-US"/>
        </w:rPr>
        <w:t xml:space="preserve">RSSI measurements are performed when </w:t>
      </w:r>
      <w:r w:rsidR="00C224D4" w:rsidRPr="00017845">
        <w:rPr>
          <w:rFonts w:ascii="Arial" w:hAnsi="Arial" w:cs="Arial"/>
          <w:lang w:val="en-US"/>
        </w:rPr>
        <w:t xml:space="preserve">no SCI </w:t>
      </w:r>
      <w:r w:rsidR="00CC34FA" w:rsidRPr="00017845">
        <w:rPr>
          <w:rFonts w:ascii="Arial" w:hAnsi="Arial" w:cs="Arial"/>
          <w:lang w:val="en-US"/>
        </w:rPr>
        <w:t xml:space="preserve">is detected. The </w:t>
      </w:r>
      <w:r w:rsidR="009C6368" w:rsidRPr="00017845">
        <w:rPr>
          <w:rFonts w:ascii="Arial" w:hAnsi="Arial" w:cs="Arial"/>
          <w:lang w:val="en-US"/>
        </w:rPr>
        <w:t xml:space="preserve">measurements are averaged </w:t>
      </w:r>
      <w:r w:rsidR="00B91524">
        <w:rPr>
          <w:rFonts w:ascii="Arial" w:hAnsi="Arial" w:cs="Arial"/>
          <w:lang w:val="en-US"/>
        </w:rPr>
        <w:t xml:space="preserve">and projected into the future </w:t>
      </w:r>
      <w:r w:rsidR="009C6368" w:rsidRPr="00017845">
        <w:rPr>
          <w:rFonts w:ascii="Arial" w:hAnsi="Arial" w:cs="Arial"/>
          <w:lang w:val="en-US"/>
        </w:rPr>
        <w:t xml:space="preserve">using a 100 </w:t>
      </w:r>
      <w:proofErr w:type="spellStart"/>
      <w:r w:rsidR="009C6368" w:rsidRPr="00017845">
        <w:rPr>
          <w:rFonts w:ascii="Arial" w:hAnsi="Arial" w:cs="Arial"/>
          <w:lang w:val="en-US"/>
        </w:rPr>
        <w:t>ms</w:t>
      </w:r>
      <w:proofErr w:type="spellEnd"/>
      <w:r w:rsidR="009C6368" w:rsidRPr="00017845">
        <w:rPr>
          <w:rFonts w:ascii="Arial" w:hAnsi="Arial" w:cs="Arial"/>
          <w:lang w:val="en-US"/>
        </w:rPr>
        <w:t xml:space="preserve"> periodicity. Thus, they allow for detecting periodic transmissions such as CAM or BSM. </w:t>
      </w:r>
      <w:r w:rsidR="00F87808" w:rsidRPr="00017845">
        <w:rPr>
          <w:rFonts w:ascii="Arial" w:hAnsi="Arial" w:cs="Arial"/>
          <w:lang w:val="en-US"/>
        </w:rPr>
        <w:t>In contrast</w:t>
      </w:r>
      <w:r w:rsidR="00BC610C">
        <w:rPr>
          <w:rFonts w:ascii="Arial" w:hAnsi="Arial" w:cs="Arial"/>
          <w:lang w:val="en-US"/>
        </w:rPr>
        <w:t xml:space="preserve"> to LTE</w:t>
      </w:r>
      <w:r w:rsidR="00F87808" w:rsidRPr="00017845">
        <w:rPr>
          <w:rFonts w:ascii="Arial" w:hAnsi="Arial" w:cs="Arial"/>
          <w:lang w:val="en-US"/>
        </w:rPr>
        <w:t xml:space="preserve">, NR targets </w:t>
      </w:r>
      <w:r w:rsidR="001333A0" w:rsidRPr="00017845">
        <w:rPr>
          <w:rFonts w:ascii="Arial" w:hAnsi="Arial" w:cs="Arial"/>
          <w:lang w:val="en-US"/>
        </w:rPr>
        <w:t xml:space="preserve">a wider array of traffic patterns (periodic, aperiodic, in bursts, etc.). In our view, it is </w:t>
      </w:r>
      <w:r w:rsidR="000E775E" w:rsidRPr="00017845">
        <w:rPr>
          <w:rFonts w:ascii="Arial" w:hAnsi="Arial" w:cs="Arial"/>
          <w:lang w:val="en-US"/>
        </w:rPr>
        <w:t xml:space="preserve">not desirable to make assumptions on the traffic of other UEs. </w:t>
      </w:r>
      <w:r w:rsidR="004B2BAC" w:rsidRPr="00017845">
        <w:rPr>
          <w:rFonts w:ascii="Arial" w:hAnsi="Arial" w:cs="Arial"/>
          <w:lang w:val="en-US"/>
        </w:rPr>
        <w:t xml:space="preserve">Consequently, </w:t>
      </w:r>
      <w:r w:rsidR="00AB29BC" w:rsidRPr="00017845">
        <w:rPr>
          <w:rFonts w:ascii="Arial" w:hAnsi="Arial" w:cs="Arial"/>
          <w:lang w:val="en-US"/>
        </w:rPr>
        <w:t>we propose not to use energy/power measurements of resources (e.g., based on blind DMRS detection</w:t>
      </w:r>
      <w:r w:rsidR="00ED302F" w:rsidRPr="00017845">
        <w:rPr>
          <w:rFonts w:ascii="Arial" w:hAnsi="Arial" w:cs="Arial"/>
          <w:lang w:val="en-US"/>
        </w:rPr>
        <w:t xml:space="preserve">, etc.) for the case in which the corresponding SCI is not decoded. </w:t>
      </w:r>
    </w:p>
    <w:p w14:paraId="1A70825E" w14:textId="2A75747C" w:rsidR="000C49B7" w:rsidRPr="00017845" w:rsidRDefault="000C49B7" w:rsidP="00CA1CF0">
      <w:pPr>
        <w:pStyle w:val="Proposal"/>
        <w:rPr>
          <w:lang w:val="en-US"/>
        </w:rPr>
      </w:pPr>
      <w:bookmarkStart w:id="12" w:name="_Toc5128746"/>
      <w:r>
        <w:rPr>
          <w:lang w:val="en-US"/>
        </w:rPr>
        <w:t xml:space="preserve">The use of measurements without </w:t>
      </w:r>
      <w:r w:rsidR="00270591">
        <w:rPr>
          <w:lang w:val="en-US"/>
        </w:rPr>
        <w:t>the corr</w:t>
      </w:r>
      <w:r w:rsidR="008722E5">
        <w:rPr>
          <w:lang w:val="en-US"/>
        </w:rPr>
        <w:t>esponding decoded information (e.g., carried in SCI) is not supported.</w:t>
      </w:r>
      <w:bookmarkEnd w:id="12"/>
    </w:p>
    <w:p w14:paraId="344B02F8" w14:textId="7DD5E6AA" w:rsidR="006D710C" w:rsidRPr="005328C1" w:rsidRDefault="006D710C" w:rsidP="000B1F2B">
      <w:pPr>
        <w:spacing w:after="240"/>
        <w:jc w:val="both"/>
        <w:rPr>
          <w:rFonts w:ascii="Arial" w:hAnsi="Arial" w:cs="Arial"/>
          <w:lang w:val="en-US"/>
        </w:rPr>
      </w:pPr>
      <w:r w:rsidRPr="005328C1">
        <w:rPr>
          <w:rFonts w:ascii="Arial" w:hAnsi="Arial" w:cs="Arial"/>
          <w:lang w:val="en-US"/>
        </w:rPr>
        <w:t xml:space="preserve">Regarding the duration of sensing, our view is that, like in LTE, it should be equal to the longest reservation that can be </w:t>
      </w:r>
      <w:r w:rsidR="00B225B2" w:rsidRPr="005328C1">
        <w:rPr>
          <w:rFonts w:ascii="Arial" w:hAnsi="Arial" w:cs="Arial"/>
          <w:lang w:val="en-US"/>
        </w:rPr>
        <w:t>signaled</w:t>
      </w:r>
      <w:r w:rsidRPr="005328C1">
        <w:rPr>
          <w:rFonts w:ascii="Arial" w:hAnsi="Arial" w:cs="Arial"/>
          <w:lang w:val="en-US"/>
        </w:rPr>
        <w:t xml:space="preserve"> in SCI (i.e., reservation, scheduling, pattern, etc.). This allows UEs to make the most out of the sensing procedure. For UEs mounted of vehicles, energy is not a concern and, consequently, sensing may be assumed to be always on.</w:t>
      </w:r>
    </w:p>
    <w:p w14:paraId="7D54483E" w14:textId="7EADA7E0" w:rsidR="000B1F2B" w:rsidRPr="005328C1" w:rsidRDefault="000B1F2B" w:rsidP="000B1F2B">
      <w:pPr>
        <w:pStyle w:val="Proposal"/>
        <w:rPr>
          <w:rFonts w:cs="Arial"/>
          <w:lang w:val="en-US"/>
        </w:rPr>
      </w:pPr>
      <w:bookmarkStart w:id="13" w:name="_Toc1140159"/>
      <w:bookmarkStart w:id="14" w:name="_Toc5128747"/>
      <w:r w:rsidRPr="005328C1">
        <w:rPr>
          <w:rFonts w:cs="Arial"/>
          <w:lang w:val="en-US"/>
        </w:rPr>
        <w:t xml:space="preserve">Prior to selection of resources, the UE shall sense the channel during a window of length equal to the longest reservation that can be </w:t>
      </w:r>
      <w:r w:rsidR="00B225B2" w:rsidRPr="005328C1">
        <w:rPr>
          <w:rFonts w:cs="Arial"/>
          <w:lang w:val="en-US"/>
        </w:rPr>
        <w:t>signaled</w:t>
      </w:r>
      <w:r w:rsidRPr="005328C1">
        <w:rPr>
          <w:rFonts w:cs="Arial"/>
          <w:lang w:val="en-US"/>
        </w:rPr>
        <w:t xml:space="preserve"> in the SCI.</w:t>
      </w:r>
      <w:bookmarkEnd w:id="13"/>
      <w:bookmarkEnd w:id="14"/>
    </w:p>
    <w:p w14:paraId="3A6AF03E" w14:textId="40B7C8E0" w:rsidR="00446B66" w:rsidRDefault="00072A9A" w:rsidP="00072A9A">
      <w:pPr>
        <w:pStyle w:val="Heading1"/>
        <w:rPr>
          <w:lang w:val="en-US"/>
        </w:rPr>
      </w:pPr>
      <w:r w:rsidRPr="005328C1">
        <w:rPr>
          <w:lang w:val="en-US"/>
        </w:rPr>
        <w:t>3</w:t>
      </w:r>
      <w:r w:rsidRPr="005328C1">
        <w:rPr>
          <w:lang w:val="en-US"/>
        </w:rPr>
        <w:tab/>
      </w:r>
      <w:r w:rsidR="00D50042">
        <w:rPr>
          <w:lang w:val="en-US"/>
        </w:rPr>
        <w:t>Resource selection procedure</w:t>
      </w:r>
    </w:p>
    <w:p w14:paraId="11C935F1" w14:textId="6418EB2F" w:rsidR="00866D3A" w:rsidRPr="00AD039D" w:rsidRDefault="005D40CD" w:rsidP="00866D3A">
      <w:pPr>
        <w:rPr>
          <w:rFonts w:ascii="Arial" w:hAnsi="Arial" w:cs="Arial"/>
          <w:lang w:val="en-US"/>
        </w:rPr>
      </w:pPr>
      <w:r w:rsidRPr="00AD039D">
        <w:rPr>
          <w:rFonts w:ascii="Arial" w:hAnsi="Arial" w:cs="Arial"/>
          <w:lang w:val="en-US"/>
        </w:rPr>
        <w:t xml:space="preserve">In LTE, the resources </w:t>
      </w:r>
      <w:r w:rsidR="00B84B54" w:rsidRPr="00AD039D">
        <w:rPr>
          <w:rFonts w:ascii="Arial" w:hAnsi="Arial" w:cs="Arial"/>
          <w:lang w:val="en-US"/>
        </w:rPr>
        <w:t>are selected with a procedure consisting of the following steps:</w:t>
      </w:r>
    </w:p>
    <w:p w14:paraId="3AD4F134" w14:textId="044E494F" w:rsidR="00B84B54" w:rsidRPr="00970FC4" w:rsidRDefault="00B84B54" w:rsidP="004E2F25">
      <w:pPr>
        <w:pStyle w:val="ListParagraph"/>
        <w:numPr>
          <w:ilvl w:val="0"/>
          <w:numId w:val="47"/>
        </w:numPr>
        <w:spacing w:after="240"/>
        <w:rPr>
          <w:rFonts w:ascii="Arial" w:hAnsi="Arial" w:cs="Arial"/>
          <w:sz w:val="20"/>
          <w:szCs w:val="20"/>
          <w:lang w:val="en-US"/>
        </w:rPr>
      </w:pPr>
      <w:r w:rsidRPr="00970FC4">
        <w:rPr>
          <w:rFonts w:ascii="Arial" w:hAnsi="Arial" w:cs="Arial"/>
          <w:sz w:val="20"/>
          <w:szCs w:val="20"/>
          <w:lang w:val="en-US"/>
        </w:rPr>
        <w:t>Exclusion of resources based on sensing</w:t>
      </w:r>
    </w:p>
    <w:p w14:paraId="3A71930E" w14:textId="5CA6492C" w:rsidR="00B84B54" w:rsidRPr="00970FC4" w:rsidRDefault="00B84B54" w:rsidP="004E2F25">
      <w:pPr>
        <w:pStyle w:val="ListParagraph"/>
        <w:numPr>
          <w:ilvl w:val="0"/>
          <w:numId w:val="47"/>
        </w:numPr>
        <w:spacing w:after="240"/>
        <w:rPr>
          <w:rFonts w:ascii="Arial" w:hAnsi="Arial" w:cs="Arial"/>
          <w:sz w:val="20"/>
          <w:szCs w:val="20"/>
          <w:lang w:val="en-US"/>
        </w:rPr>
      </w:pPr>
      <w:r w:rsidRPr="00970FC4">
        <w:rPr>
          <w:rFonts w:ascii="Arial" w:hAnsi="Arial" w:cs="Arial"/>
          <w:sz w:val="20"/>
          <w:szCs w:val="20"/>
          <w:lang w:val="en-US"/>
        </w:rPr>
        <w:t xml:space="preserve">Ranking of remaining resources based on received </w:t>
      </w:r>
      <w:r w:rsidR="004E2F25" w:rsidRPr="00970FC4">
        <w:rPr>
          <w:rFonts w:ascii="Arial" w:hAnsi="Arial" w:cs="Arial"/>
          <w:sz w:val="20"/>
          <w:szCs w:val="20"/>
          <w:lang w:val="en-US"/>
        </w:rPr>
        <w:t>energy</w:t>
      </w:r>
      <w:r w:rsidRPr="00970FC4">
        <w:rPr>
          <w:rFonts w:ascii="Arial" w:hAnsi="Arial" w:cs="Arial"/>
          <w:sz w:val="20"/>
          <w:szCs w:val="20"/>
          <w:lang w:val="en-US"/>
        </w:rPr>
        <w:t>.</w:t>
      </w:r>
    </w:p>
    <w:p w14:paraId="08DF5D62" w14:textId="11563181" w:rsidR="00B84B54" w:rsidRPr="00970FC4" w:rsidRDefault="004E2F25" w:rsidP="004E2F25">
      <w:pPr>
        <w:pStyle w:val="ListParagraph"/>
        <w:numPr>
          <w:ilvl w:val="0"/>
          <w:numId w:val="47"/>
        </w:numPr>
        <w:spacing w:after="240"/>
        <w:rPr>
          <w:rFonts w:ascii="Arial" w:hAnsi="Arial" w:cs="Arial"/>
          <w:sz w:val="20"/>
          <w:szCs w:val="20"/>
          <w:lang w:val="en-US"/>
        </w:rPr>
      </w:pPr>
      <w:r w:rsidRPr="00970FC4">
        <w:rPr>
          <w:rFonts w:ascii="Arial" w:hAnsi="Arial" w:cs="Arial"/>
          <w:sz w:val="20"/>
          <w:szCs w:val="20"/>
          <w:lang w:val="en-US"/>
        </w:rPr>
        <w:t>Selection of the 20% resources with lowest received energy.</w:t>
      </w:r>
    </w:p>
    <w:p w14:paraId="0613AD48" w14:textId="278194C9" w:rsidR="004E2F25" w:rsidRPr="00970FC4" w:rsidRDefault="00EA3354" w:rsidP="004E2F25">
      <w:pPr>
        <w:pStyle w:val="ListParagraph"/>
        <w:numPr>
          <w:ilvl w:val="0"/>
          <w:numId w:val="47"/>
        </w:numPr>
        <w:spacing w:after="240"/>
        <w:rPr>
          <w:rFonts w:ascii="Arial" w:hAnsi="Arial" w:cs="Arial"/>
          <w:sz w:val="20"/>
          <w:szCs w:val="20"/>
          <w:lang w:val="en-US"/>
        </w:rPr>
      </w:pPr>
      <w:r>
        <w:rPr>
          <w:rFonts w:ascii="Arial" w:hAnsi="Arial" w:cs="Arial"/>
          <w:sz w:val="20"/>
          <w:szCs w:val="20"/>
          <w:lang w:val="en-US"/>
        </w:rPr>
        <w:t>Among the low-energy 20%, s</w:t>
      </w:r>
      <w:r w:rsidR="004E2F25" w:rsidRPr="00970FC4">
        <w:rPr>
          <w:rFonts w:ascii="Arial" w:hAnsi="Arial" w:cs="Arial"/>
          <w:sz w:val="20"/>
          <w:szCs w:val="20"/>
          <w:lang w:val="en-US"/>
        </w:rPr>
        <w:t>election at random of one resource per transmission.</w:t>
      </w:r>
    </w:p>
    <w:p w14:paraId="3F66ED24" w14:textId="77777777" w:rsidR="00056CE4" w:rsidRPr="00970FC4" w:rsidRDefault="004E2F25" w:rsidP="004E2F25">
      <w:pPr>
        <w:spacing w:after="240"/>
        <w:rPr>
          <w:rFonts w:ascii="Arial" w:hAnsi="Arial" w:cs="Arial"/>
          <w:lang w:val="en-US"/>
        </w:rPr>
      </w:pPr>
      <w:r w:rsidRPr="00970FC4">
        <w:rPr>
          <w:rFonts w:ascii="Arial" w:hAnsi="Arial" w:cs="Arial"/>
          <w:lang w:val="en-US"/>
        </w:rPr>
        <w:t xml:space="preserve">As we have discussed before, in NR the use of energy measurements </w:t>
      </w:r>
      <w:r w:rsidR="00287EE0" w:rsidRPr="00970FC4">
        <w:rPr>
          <w:rFonts w:ascii="Arial" w:hAnsi="Arial" w:cs="Arial"/>
          <w:lang w:val="en-US"/>
        </w:rPr>
        <w:t>is not desirable. Consequently</w:t>
      </w:r>
      <w:r w:rsidR="00056CE4" w:rsidRPr="00970FC4">
        <w:rPr>
          <w:rFonts w:ascii="Arial" w:hAnsi="Arial" w:cs="Arial"/>
          <w:lang w:val="en-US"/>
        </w:rPr>
        <w:t xml:space="preserve"> steps 2 and 3 in the above procedure are not directly applicable.</w:t>
      </w:r>
    </w:p>
    <w:p w14:paraId="7B091BDA" w14:textId="355705DA" w:rsidR="004E2F25" w:rsidRDefault="00C6456E" w:rsidP="00056CE4">
      <w:pPr>
        <w:pStyle w:val="Proposal"/>
        <w:rPr>
          <w:lang w:val="en-US"/>
        </w:rPr>
      </w:pPr>
      <w:bookmarkStart w:id="15" w:name="_Toc5128748"/>
      <w:r>
        <w:rPr>
          <w:lang w:val="en-US"/>
        </w:rPr>
        <w:t>Resources for transmission of PSSCH are selected at random from the list of candidate resources.</w:t>
      </w:r>
      <w:bookmarkEnd w:id="15"/>
    </w:p>
    <w:p w14:paraId="794CD5CC" w14:textId="1FDD672A" w:rsidR="00C6456E" w:rsidRPr="004E2F25" w:rsidRDefault="00C6456E" w:rsidP="00C6456E">
      <w:pPr>
        <w:pStyle w:val="Proposal"/>
        <w:numPr>
          <w:ilvl w:val="0"/>
          <w:numId w:val="45"/>
        </w:numPr>
        <w:rPr>
          <w:lang w:val="en-US"/>
        </w:rPr>
      </w:pPr>
      <w:bookmarkStart w:id="16" w:name="_Toc5128749"/>
      <w:r>
        <w:rPr>
          <w:lang w:val="en-US"/>
        </w:rPr>
        <w:t>FFS whether ranking based on measured RSRP is used.</w:t>
      </w:r>
      <w:bookmarkEnd w:id="16"/>
    </w:p>
    <w:p w14:paraId="7D93078F" w14:textId="5707E028" w:rsidR="006E062C" w:rsidRPr="005328C1" w:rsidRDefault="00072A9A" w:rsidP="00CE0424">
      <w:pPr>
        <w:pStyle w:val="Heading1"/>
        <w:rPr>
          <w:lang w:val="en-US"/>
        </w:rPr>
      </w:pPr>
      <w:bookmarkStart w:id="17" w:name="_Ref189046994"/>
      <w:r w:rsidRPr="005328C1">
        <w:rPr>
          <w:lang w:val="en-US"/>
        </w:rPr>
        <w:t>4</w:t>
      </w:r>
      <w:r w:rsidR="00B409E0" w:rsidRPr="005328C1">
        <w:rPr>
          <w:lang w:val="en-US"/>
        </w:rPr>
        <w:tab/>
      </w:r>
      <w:bookmarkEnd w:id="17"/>
      <w:r w:rsidR="00BF539D">
        <w:rPr>
          <w:lang w:val="en-US"/>
        </w:rPr>
        <w:t>Retransmissions and reservations</w:t>
      </w:r>
    </w:p>
    <w:p w14:paraId="57386BAE" w14:textId="31359D9D" w:rsidR="002F0750" w:rsidRDefault="007A469F" w:rsidP="00C329F1">
      <w:pPr>
        <w:jc w:val="both"/>
        <w:rPr>
          <w:rFonts w:ascii="Arial" w:hAnsi="Arial" w:cs="Arial"/>
          <w:lang w:val="en-US"/>
        </w:rPr>
      </w:pPr>
      <w:r w:rsidRPr="005328C1">
        <w:rPr>
          <w:rFonts w:ascii="Arial" w:hAnsi="Arial" w:cs="Arial"/>
          <w:lang w:val="en-US"/>
        </w:rPr>
        <w:t>In this section</w:t>
      </w:r>
      <w:r w:rsidR="003438DB">
        <w:rPr>
          <w:rFonts w:ascii="Arial" w:hAnsi="Arial" w:cs="Arial"/>
          <w:lang w:val="en-US"/>
        </w:rPr>
        <w:t>,</w:t>
      </w:r>
      <w:r w:rsidRPr="005328C1">
        <w:rPr>
          <w:rFonts w:ascii="Arial" w:hAnsi="Arial" w:cs="Arial"/>
          <w:lang w:val="en-US"/>
        </w:rPr>
        <w:t xml:space="preserve"> we </w:t>
      </w:r>
      <w:r w:rsidR="00901C20">
        <w:rPr>
          <w:rFonts w:ascii="Arial" w:hAnsi="Arial" w:cs="Arial"/>
          <w:lang w:val="en-US"/>
        </w:rPr>
        <w:t xml:space="preserve">first discuss the use of reservations for the first transmission, which we refer to as </w:t>
      </w:r>
      <w:r w:rsidR="003438DB">
        <w:rPr>
          <w:rFonts w:ascii="Arial" w:hAnsi="Arial" w:cs="Arial"/>
          <w:lang w:val="en-US"/>
        </w:rPr>
        <w:t xml:space="preserve">initial </w:t>
      </w:r>
      <w:r w:rsidR="00901C20">
        <w:rPr>
          <w:rFonts w:ascii="Arial" w:hAnsi="Arial" w:cs="Arial"/>
          <w:lang w:val="en-US"/>
        </w:rPr>
        <w:t>reservations. Then</w:t>
      </w:r>
      <w:r w:rsidR="00364760">
        <w:rPr>
          <w:rFonts w:ascii="Arial" w:hAnsi="Arial" w:cs="Arial"/>
          <w:lang w:val="en-US"/>
        </w:rPr>
        <w:t xml:space="preserve">, we </w:t>
      </w:r>
      <w:r w:rsidRPr="005328C1">
        <w:rPr>
          <w:rFonts w:ascii="Arial" w:hAnsi="Arial" w:cs="Arial"/>
          <w:lang w:val="en-US"/>
        </w:rPr>
        <w:t xml:space="preserve">discuss </w:t>
      </w:r>
      <w:r w:rsidR="00C329F1">
        <w:rPr>
          <w:rFonts w:ascii="Arial" w:hAnsi="Arial" w:cs="Arial"/>
          <w:lang w:val="en-US"/>
        </w:rPr>
        <w:t>the use</w:t>
      </w:r>
      <w:r w:rsidR="002F0750">
        <w:rPr>
          <w:rFonts w:ascii="Arial" w:hAnsi="Arial" w:cs="Arial"/>
          <w:lang w:val="en-US"/>
        </w:rPr>
        <w:t xml:space="preserve"> of retransmissions and reservations and the relationship between them for broadcast, groupcast, and unicast communication.</w:t>
      </w:r>
    </w:p>
    <w:p w14:paraId="37E84037" w14:textId="6009645E" w:rsidR="0047124F" w:rsidRPr="00FC1856" w:rsidRDefault="0047124F" w:rsidP="0047124F">
      <w:pPr>
        <w:pStyle w:val="Heading2"/>
        <w:rPr>
          <w:lang w:eastAsia="en-GB"/>
        </w:rPr>
      </w:pPr>
      <w:r>
        <w:rPr>
          <w:lang w:eastAsia="en-GB"/>
        </w:rPr>
        <w:t>4.1</w:t>
      </w:r>
      <w:r>
        <w:rPr>
          <w:lang w:eastAsia="en-GB"/>
        </w:rPr>
        <w:tab/>
      </w:r>
      <w:r w:rsidRPr="00FC1856">
        <w:rPr>
          <w:lang w:eastAsia="en-GB"/>
        </w:rPr>
        <w:t>Reservations for initial transmission</w:t>
      </w:r>
    </w:p>
    <w:p w14:paraId="63F44DC7" w14:textId="77777777" w:rsidR="0047124F" w:rsidRPr="00FC1856" w:rsidRDefault="0047124F" w:rsidP="0047124F">
      <w:pPr>
        <w:jc w:val="both"/>
        <w:rPr>
          <w:rFonts w:ascii="Arial" w:hAnsi="Arial" w:cs="Arial"/>
          <w:lang w:val="en-US"/>
        </w:rPr>
      </w:pPr>
      <w:r w:rsidRPr="00FC1856">
        <w:rPr>
          <w:rFonts w:ascii="Arial" w:hAnsi="Arial" w:cs="Arial"/>
          <w:lang w:val="en-US"/>
        </w:rPr>
        <w:t>In RAN#96 it has been agreed to support reservation-based resource allocation for mode-2 at least for blind retransmissions. Moreover, it has been agreed to investigate during the WI phase whether reservation is supported for initial transmission of a TB and whether reservation is supported for potential retransmissions based on HARQ feedback.</w:t>
      </w:r>
    </w:p>
    <w:p w14:paraId="2E58B64B" w14:textId="77777777" w:rsidR="0047124F" w:rsidRDefault="0047124F" w:rsidP="0047124F">
      <w:pPr>
        <w:jc w:val="both"/>
        <w:rPr>
          <w:rFonts w:ascii="Arial" w:hAnsi="Arial" w:cs="Arial"/>
          <w:lang w:val="en-US"/>
        </w:rPr>
      </w:pPr>
      <w:r>
        <w:rPr>
          <w:rFonts w:ascii="Arial" w:hAnsi="Arial" w:cs="Arial"/>
          <w:lang w:val="en-US"/>
        </w:rPr>
        <w:t>Consider the following with reservations for the initial transmission:</w:t>
      </w:r>
    </w:p>
    <w:tbl>
      <w:tblPr>
        <w:tblStyle w:val="TableGrid"/>
        <w:tblW w:w="0" w:type="auto"/>
        <w:tblLook w:val="04A0" w:firstRow="1" w:lastRow="0" w:firstColumn="1" w:lastColumn="0" w:noHBand="0" w:noVBand="1"/>
      </w:tblPr>
      <w:tblGrid>
        <w:gridCol w:w="9629"/>
      </w:tblGrid>
      <w:tr w:rsidR="0047124F" w14:paraId="2EB96EF4" w14:textId="77777777" w:rsidTr="009D09D8">
        <w:tc>
          <w:tcPr>
            <w:tcW w:w="9629" w:type="dxa"/>
          </w:tcPr>
          <w:p w14:paraId="1C561D69" w14:textId="77777777" w:rsidR="0047124F" w:rsidRPr="004F70D0" w:rsidRDefault="0047124F" w:rsidP="009D09D8">
            <w:pPr>
              <w:spacing w:before="240"/>
              <w:jc w:val="both"/>
              <w:rPr>
                <w:rFonts w:ascii="Arial" w:hAnsi="Arial" w:cs="Arial"/>
                <w:sz w:val="20"/>
                <w:szCs w:val="20"/>
                <w:lang w:val="en-US"/>
              </w:rPr>
            </w:pPr>
            <w:r w:rsidRPr="00211DD1">
              <w:rPr>
                <w:rFonts w:ascii="Arial" w:hAnsi="Arial" w:cs="Arial"/>
                <w:lang w:val="en-US"/>
              </w:rPr>
              <w:t xml:space="preserve">Assume a TB arrives at the transmit buffer of a UE at time T = </w:t>
            </w:r>
            <w:proofErr w:type="spellStart"/>
            <w:r w:rsidRPr="00211DD1">
              <w:rPr>
                <w:rFonts w:ascii="Arial" w:hAnsi="Arial" w:cs="Arial"/>
                <w:lang w:val="en-US"/>
              </w:rPr>
              <w:t>T</w:t>
            </w:r>
            <w:r w:rsidRPr="00211DD1">
              <w:rPr>
                <w:rFonts w:ascii="Arial" w:hAnsi="Arial" w:cs="Arial"/>
                <w:vertAlign w:val="subscript"/>
                <w:lang w:val="en-US"/>
              </w:rPr>
              <w:t>arr</w:t>
            </w:r>
            <w:proofErr w:type="spellEnd"/>
            <w:r w:rsidRPr="00211DD1">
              <w:rPr>
                <w:rFonts w:ascii="Arial" w:hAnsi="Arial" w:cs="Arial"/>
                <w:lang w:val="en-US"/>
              </w:rPr>
              <w:t>.</w:t>
            </w:r>
          </w:p>
          <w:p w14:paraId="2EB30788" w14:textId="77777777" w:rsidR="0047124F" w:rsidRPr="004F70D0" w:rsidRDefault="0047124F" w:rsidP="009D09D8">
            <w:pPr>
              <w:pStyle w:val="ListParagraph"/>
              <w:numPr>
                <w:ilvl w:val="0"/>
                <w:numId w:val="36"/>
              </w:numPr>
              <w:ind w:left="1080"/>
              <w:jc w:val="both"/>
              <w:rPr>
                <w:rFonts w:ascii="Arial" w:hAnsi="Arial" w:cs="Arial"/>
                <w:sz w:val="20"/>
                <w:szCs w:val="20"/>
                <w:lang w:val="en-US"/>
              </w:rPr>
            </w:pPr>
            <w:r w:rsidRPr="004F70D0">
              <w:rPr>
                <w:rFonts w:ascii="Arial" w:hAnsi="Arial" w:cs="Arial"/>
                <w:sz w:val="20"/>
                <w:szCs w:val="20"/>
                <w:lang w:val="en-US"/>
              </w:rPr>
              <w:lastRenderedPageBreak/>
              <w:t xml:space="preserve">At T = </w:t>
            </w:r>
            <w:proofErr w:type="spellStart"/>
            <w:r w:rsidRPr="004F70D0">
              <w:rPr>
                <w:rFonts w:ascii="Arial" w:hAnsi="Arial" w:cs="Arial"/>
                <w:sz w:val="20"/>
                <w:szCs w:val="20"/>
                <w:lang w:val="en-US"/>
              </w:rPr>
              <w:t>T</w:t>
            </w:r>
            <w:r w:rsidRPr="004F70D0">
              <w:rPr>
                <w:rFonts w:ascii="Arial" w:hAnsi="Arial" w:cs="Arial"/>
                <w:sz w:val="20"/>
                <w:szCs w:val="20"/>
                <w:vertAlign w:val="subscript"/>
                <w:lang w:val="en-US"/>
              </w:rPr>
              <w:t>arr</w:t>
            </w:r>
            <w:proofErr w:type="spellEnd"/>
            <w:r w:rsidRPr="004F70D0">
              <w:rPr>
                <w:rFonts w:ascii="Arial" w:hAnsi="Arial" w:cs="Arial"/>
                <w:sz w:val="20"/>
                <w:szCs w:val="20"/>
                <w:lang w:val="en-US"/>
              </w:rPr>
              <w:t>:</w:t>
            </w:r>
          </w:p>
          <w:p w14:paraId="2534C3B3" w14:textId="70EC6B85" w:rsidR="0047124F" w:rsidRPr="004F70D0" w:rsidRDefault="0047124F" w:rsidP="009D09D8">
            <w:pPr>
              <w:pStyle w:val="ListParagraph"/>
              <w:numPr>
                <w:ilvl w:val="1"/>
                <w:numId w:val="36"/>
              </w:numPr>
              <w:ind w:left="1800"/>
              <w:jc w:val="both"/>
              <w:rPr>
                <w:rFonts w:ascii="Arial" w:hAnsi="Arial" w:cs="Arial"/>
                <w:sz w:val="20"/>
                <w:szCs w:val="20"/>
                <w:lang w:val="en-US"/>
              </w:rPr>
            </w:pPr>
            <w:r w:rsidRPr="004F70D0">
              <w:rPr>
                <w:rFonts w:ascii="Arial" w:hAnsi="Arial" w:cs="Arial"/>
                <w:sz w:val="20"/>
                <w:szCs w:val="20"/>
                <w:lang w:val="en-US"/>
              </w:rPr>
              <w:t>The UE selects a resource for transmission of a</w:t>
            </w:r>
            <w:r w:rsidR="003438DB">
              <w:rPr>
                <w:rFonts w:ascii="Arial" w:hAnsi="Arial" w:cs="Arial"/>
                <w:sz w:val="20"/>
                <w:szCs w:val="20"/>
                <w:lang w:val="en-US"/>
              </w:rPr>
              <w:t>n</w:t>
            </w:r>
            <w:r w:rsidRPr="004F70D0">
              <w:rPr>
                <w:rFonts w:ascii="Arial" w:hAnsi="Arial" w:cs="Arial"/>
                <w:sz w:val="20"/>
                <w:szCs w:val="20"/>
                <w:lang w:val="en-US"/>
              </w:rPr>
              <w:t xml:space="preserve"> </w:t>
            </w:r>
            <w:r w:rsidR="003438DB">
              <w:rPr>
                <w:rFonts w:ascii="Arial" w:hAnsi="Arial" w:cs="Arial"/>
                <w:sz w:val="20"/>
                <w:szCs w:val="20"/>
                <w:lang w:val="en-US"/>
              </w:rPr>
              <w:t>initial reservation</w:t>
            </w:r>
            <w:r w:rsidRPr="004F70D0">
              <w:rPr>
                <w:rFonts w:ascii="Arial" w:hAnsi="Arial" w:cs="Arial"/>
                <w:sz w:val="20"/>
                <w:szCs w:val="20"/>
                <w:lang w:val="en-US"/>
              </w:rPr>
              <w:t xml:space="preserve"> message. The resource is selected at random from the idle resources in the window (</w:t>
            </w:r>
            <w:proofErr w:type="spellStart"/>
            <w:r w:rsidRPr="004F70D0">
              <w:rPr>
                <w:rFonts w:ascii="Arial" w:hAnsi="Arial" w:cs="Arial"/>
                <w:sz w:val="20"/>
                <w:szCs w:val="20"/>
                <w:lang w:val="en-US"/>
              </w:rPr>
              <w:t>T</w:t>
            </w:r>
            <w:r w:rsidRPr="004F70D0">
              <w:rPr>
                <w:rFonts w:ascii="Arial" w:hAnsi="Arial" w:cs="Arial"/>
                <w:sz w:val="20"/>
                <w:szCs w:val="20"/>
                <w:vertAlign w:val="subscript"/>
                <w:lang w:val="en-US"/>
              </w:rPr>
              <w:t>arr</w:t>
            </w:r>
            <w:proofErr w:type="spellEnd"/>
            <w:r w:rsidRPr="004F70D0">
              <w:rPr>
                <w:rFonts w:ascii="Arial" w:hAnsi="Arial" w:cs="Arial"/>
                <w:sz w:val="20"/>
                <w:szCs w:val="20"/>
                <w:lang w:val="en-US"/>
              </w:rPr>
              <w:t xml:space="preserve"> + T</w:t>
            </w:r>
            <w:r w:rsidRPr="004F70D0">
              <w:rPr>
                <w:rFonts w:ascii="Arial" w:hAnsi="Arial" w:cs="Arial"/>
                <w:sz w:val="20"/>
                <w:szCs w:val="20"/>
                <w:vertAlign w:val="subscript"/>
                <w:lang w:val="en-US"/>
              </w:rPr>
              <w:t>1</w:t>
            </w:r>
            <w:r w:rsidRPr="004F70D0">
              <w:rPr>
                <w:rFonts w:ascii="Arial" w:hAnsi="Arial" w:cs="Arial"/>
                <w:sz w:val="20"/>
                <w:szCs w:val="20"/>
                <w:lang w:val="en-US"/>
              </w:rPr>
              <w:t xml:space="preserve">, </w:t>
            </w:r>
            <w:proofErr w:type="spellStart"/>
            <w:r w:rsidRPr="004F70D0">
              <w:rPr>
                <w:rFonts w:ascii="Arial" w:hAnsi="Arial" w:cs="Arial"/>
                <w:sz w:val="20"/>
                <w:szCs w:val="20"/>
                <w:lang w:val="en-US"/>
              </w:rPr>
              <w:t>T</w:t>
            </w:r>
            <w:r w:rsidRPr="004F70D0">
              <w:rPr>
                <w:rFonts w:ascii="Arial" w:hAnsi="Arial" w:cs="Arial"/>
                <w:sz w:val="20"/>
                <w:szCs w:val="20"/>
                <w:vertAlign w:val="subscript"/>
                <w:lang w:val="en-US"/>
              </w:rPr>
              <w:t>arr</w:t>
            </w:r>
            <w:proofErr w:type="spellEnd"/>
            <w:r w:rsidRPr="004F70D0">
              <w:rPr>
                <w:rFonts w:ascii="Arial" w:hAnsi="Arial" w:cs="Arial"/>
                <w:sz w:val="20"/>
                <w:szCs w:val="20"/>
                <w:lang w:val="en-US"/>
              </w:rPr>
              <w:t xml:space="preserve"> + T</w:t>
            </w:r>
            <w:r w:rsidRPr="004F70D0">
              <w:rPr>
                <w:rFonts w:ascii="Arial" w:hAnsi="Arial" w:cs="Arial"/>
                <w:sz w:val="20"/>
                <w:szCs w:val="20"/>
                <w:vertAlign w:val="subscript"/>
                <w:lang w:val="en-US"/>
              </w:rPr>
              <w:t>2</w:t>
            </w:r>
            <w:r w:rsidRPr="004F70D0">
              <w:rPr>
                <w:rFonts w:ascii="Arial" w:hAnsi="Arial" w:cs="Arial"/>
                <w:sz w:val="20"/>
                <w:szCs w:val="20"/>
                <w:lang w:val="en-US"/>
              </w:rPr>
              <w:t>). Let T = T</w:t>
            </w:r>
            <w:r w:rsidRPr="004F70D0">
              <w:rPr>
                <w:rFonts w:ascii="Arial" w:hAnsi="Arial" w:cs="Arial"/>
                <w:sz w:val="20"/>
                <w:szCs w:val="20"/>
                <w:vertAlign w:val="subscript"/>
                <w:lang w:val="en-US"/>
              </w:rPr>
              <w:t>res</w:t>
            </w:r>
            <w:r w:rsidRPr="004F70D0">
              <w:rPr>
                <w:rFonts w:ascii="Arial" w:hAnsi="Arial" w:cs="Arial"/>
                <w:sz w:val="20"/>
                <w:szCs w:val="20"/>
                <w:lang w:val="en-US"/>
              </w:rPr>
              <w:t xml:space="preserve"> denote the time of the selected resource.</w:t>
            </w:r>
          </w:p>
          <w:p w14:paraId="744474F4" w14:textId="77777777" w:rsidR="0047124F" w:rsidRPr="004F70D0" w:rsidRDefault="0047124F" w:rsidP="009D09D8">
            <w:pPr>
              <w:pStyle w:val="ListParagraph"/>
              <w:numPr>
                <w:ilvl w:val="2"/>
                <w:numId w:val="36"/>
              </w:numPr>
              <w:ind w:left="2520"/>
              <w:jc w:val="both"/>
              <w:rPr>
                <w:rFonts w:ascii="Arial" w:hAnsi="Arial" w:cs="Arial"/>
                <w:sz w:val="20"/>
                <w:szCs w:val="20"/>
                <w:lang w:val="en-US"/>
              </w:rPr>
            </w:pPr>
            <w:r w:rsidRPr="004F70D0">
              <w:rPr>
                <w:rFonts w:ascii="Arial" w:hAnsi="Arial" w:cs="Arial"/>
                <w:sz w:val="20"/>
                <w:szCs w:val="20"/>
                <w:lang w:val="en-US"/>
              </w:rPr>
              <w:t xml:space="preserve">In evaluating the state (idle/busy) of the resources in the window, sensing results obtained up to T = </w:t>
            </w:r>
            <w:proofErr w:type="spellStart"/>
            <w:r w:rsidRPr="004F70D0">
              <w:rPr>
                <w:rFonts w:ascii="Arial" w:hAnsi="Arial" w:cs="Arial"/>
                <w:sz w:val="20"/>
                <w:szCs w:val="20"/>
                <w:lang w:val="en-US"/>
              </w:rPr>
              <w:t>T</w:t>
            </w:r>
            <w:r w:rsidRPr="004F70D0">
              <w:rPr>
                <w:rFonts w:ascii="Arial" w:hAnsi="Arial" w:cs="Arial"/>
                <w:sz w:val="20"/>
                <w:szCs w:val="20"/>
                <w:vertAlign w:val="subscript"/>
                <w:lang w:val="en-US"/>
              </w:rPr>
              <w:t>arr</w:t>
            </w:r>
            <w:proofErr w:type="spellEnd"/>
            <w:r w:rsidRPr="004F70D0">
              <w:rPr>
                <w:rFonts w:ascii="Arial" w:hAnsi="Arial" w:cs="Arial"/>
                <w:sz w:val="20"/>
                <w:szCs w:val="20"/>
                <w:lang w:val="en-US"/>
              </w:rPr>
              <w:t xml:space="preserve"> are used. If all resources are busy, then any of them may be selected at random. </w:t>
            </w:r>
          </w:p>
          <w:p w14:paraId="0147A70F" w14:textId="77777777" w:rsidR="0047124F" w:rsidRPr="004F70D0" w:rsidRDefault="0047124F" w:rsidP="009D09D8">
            <w:pPr>
              <w:pStyle w:val="ListParagraph"/>
              <w:numPr>
                <w:ilvl w:val="0"/>
                <w:numId w:val="36"/>
              </w:numPr>
              <w:spacing w:before="240"/>
              <w:ind w:left="1080"/>
              <w:jc w:val="both"/>
              <w:rPr>
                <w:rFonts w:ascii="Arial" w:hAnsi="Arial" w:cs="Arial"/>
                <w:sz w:val="20"/>
                <w:szCs w:val="20"/>
                <w:lang w:val="en-US"/>
              </w:rPr>
            </w:pPr>
            <w:r w:rsidRPr="004F70D0">
              <w:rPr>
                <w:rFonts w:ascii="Arial" w:hAnsi="Arial" w:cs="Arial"/>
                <w:sz w:val="20"/>
                <w:szCs w:val="20"/>
                <w:lang w:val="en-US"/>
              </w:rPr>
              <w:t>At T = T</w:t>
            </w:r>
            <w:r w:rsidRPr="004F70D0">
              <w:rPr>
                <w:rFonts w:ascii="Arial" w:hAnsi="Arial" w:cs="Arial"/>
                <w:sz w:val="20"/>
                <w:szCs w:val="20"/>
                <w:vertAlign w:val="subscript"/>
                <w:lang w:val="en-US"/>
              </w:rPr>
              <w:t>res</w:t>
            </w:r>
            <w:r w:rsidRPr="004F70D0">
              <w:rPr>
                <w:rFonts w:ascii="Arial" w:hAnsi="Arial" w:cs="Arial"/>
                <w:sz w:val="20"/>
                <w:szCs w:val="20"/>
                <w:lang w:val="en-US"/>
              </w:rPr>
              <w:t>:</w:t>
            </w:r>
          </w:p>
          <w:p w14:paraId="34E0AC03" w14:textId="77777777" w:rsidR="0047124F" w:rsidRPr="004F70D0" w:rsidRDefault="0047124F" w:rsidP="009D09D8">
            <w:pPr>
              <w:pStyle w:val="ListParagraph"/>
              <w:numPr>
                <w:ilvl w:val="1"/>
                <w:numId w:val="36"/>
              </w:numPr>
              <w:ind w:left="1800"/>
              <w:jc w:val="both"/>
              <w:rPr>
                <w:rFonts w:ascii="Arial" w:hAnsi="Arial" w:cs="Arial"/>
                <w:sz w:val="20"/>
                <w:szCs w:val="20"/>
                <w:lang w:val="en-US"/>
              </w:rPr>
            </w:pPr>
            <w:r w:rsidRPr="004F70D0">
              <w:rPr>
                <w:rFonts w:ascii="Arial" w:hAnsi="Arial" w:cs="Arial"/>
                <w:sz w:val="20"/>
                <w:szCs w:val="20"/>
                <w:lang w:val="en-US"/>
              </w:rPr>
              <w:t>The UE selects resources for transmission(s) of the TB. The resources are selected at random from the idle resources in the window (T</w:t>
            </w:r>
            <w:r w:rsidRPr="004F70D0">
              <w:rPr>
                <w:rFonts w:ascii="Arial" w:hAnsi="Arial" w:cs="Arial"/>
                <w:sz w:val="20"/>
                <w:szCs w:val="20"/>
                <w:vertAlign w:val="subscript"/>
                <w:lang w:val="en-US"/>
              </w:rPr>
              <w:t>res</w:t>
            </w:r>
            <w:r w:rsidRPr="004F70D0">
              <w:rPr>
                <w:rFonts w:ascii="Arial" w:hAnsi="Arial" w:cs="Arial"/>
                <w:sz w:val="20"/>
                <w:szCs w:val="20"/>
                <w:lang w:val="en-US"/>
              </w:rPr>
              <w:t xml:space="preserve"> + T</w:t>
            </w:r>
            <w:r w:rsidRPr="004F70D0">
              <w:rPr>
                <w:rFonts w:ascii="Arial" w:hAnsi="Arial" w:cs="Arial"/>
                <w:sz w:val="20"/>
                <w:szCs w:val="20"/>
                <w:vertAlign w:val="subscript"/>
                <w:lang w:val="en-US"/>
              </w:rPr>
              <w:t>2</w:t>
            </w:r>
            <w:r w:rsidRPr="004F70D0">
              <w:rPr>
                <w:rFonts w:ascii="Arial" w:hAnsi="Arial" w:cs="Arial"/>
                <w:sz w:val="20"/>
                <w:szCs w:val="20"/>
                <w:lang w:val="en-US"/>
              </w:rPr>
              <w:t>, T</w:t>
            </w:r>
            <w:r w:rsidRPr="004F70D0">
              <w:rPr>
                <w:rFonts w:ascii="Arial" w:hAnsi="Arial" w:cs="Arial"/>
                <w:sz w:val="20"/>
                <w:szCs w:val="20"/>
                <w:vertAlign w:val="subscript"/>
                <w:lang w:val="en-US"/>
              </w:rPr>
              <w:t>res</w:t>
            </w:r>
            <w:r w:rsidRPr="004F70D0">
              <w:rPr>
                <w:rFonts w:ascii="Arial" w:hAnsi="Arial" w:cs="Arial"/>
                <w:sz w:val="20"/>
                <w:szCs w:val="20"/>
                <w:lang w:val="en-US"/>
              </w:rPr>
              <w:t xml:space="preserve"> + T</w:t>
            </w:r>
            <w:r w:rsidRPr="004F70D0">
              <w:rPr>
                <w:rFonts w:ascii="Arial" w:hAnsi="Arial" w:cs="Arial"/>
                <w:sz w:val="20"/>
                <w:szCs w:val="20"/>
                <w:vertAlign w:val="subscript"/>
                <w:lang w:val="en-US"/>
              </w:rPr>
              <w:t>3</w:t>
            </w:r>
            <w:r w:rsidRPr="004F70D0">
              <w:rPr>
                <w:rFonts w:ascii="Arial" w:hAnsi="Arial" w:cs="Arial"/>
                <w:sz w:val="20"/>
                <w:szCs w:val="20"/>
                <w:lang w:val="en-US"/>
              </w:rPr>
              <w:t xml:space="preserve">). Let T = </w:t>
            </w:r>
            <w:proofErr w:type="spellStart"/>
            <w:r w:rsidRPr="004F70D0">
              <w:rPr>
                <w:rFonts w:ascii="Arial" w:hAnsi="Arial" w:cs="Arial"/>
                <w:sz w:val="20"/>
                <w:szCs w:val="20"/>
                <w:lang w:val="en-US"/>
              </w:rPr>
              <w:t>T</w:t>
            </w:r>
            <w:r w:rsidRPr="004F70D0">
              <w:rPr>
                <w:rFonts w:ascii="Arial" w:hAnsi="Arial" w:cs="Arial"/>
                <w:sz w:val="20"/>
                <w:szCs w:val="20"/>
                <w:vertAlign w:val="subscript"/>
                <w:lang w:val="en-US"/>
              </w:rPr>
              <w:t>tx,i</w:t>
            </w:r>
            <w:proofErr w:type="spellEnd"/>
            <w:r w:rsidRPr="004F70D0">
              <w:rPr>
                <w:rFonts w:ascii="Arial" w:hAnsi="Arial" w:cs="Arial"/>
                <w:sz w:val="20"/>
                <w:szCs w:val="20"/>
                <w:lang w:val="en-US"/>
              </w:rPr>
              <w:t xml:space="preserve"> denote the time of the resource selected for the </w:t>
            </w:r>
            <w:proofErr w:type="spellStart"/>
            <w:r w:rsidRPr="004F70D0">
              <w:rPr>
                <w:rFonts w:ascii="Arial" w:hAnsi="Arial" w:cs="Arial"/>
                <w:sz w:val="20"/>
                <w:szCs w:val="20"/>
                <w:lang w:val="en-US"/>
              </w:rPr>
              <w:t>i</w:t>
            </w:r>
            <w:r w:rsidRPr="004F70D0">
              <w:rPr>
                <w:rFonts w:ascii="Arial" w:hAnsi="Arial" w:cs="Arial"/>
                <w:sz w:val="20"/>
                <w:szCs w:val="20"/>
                <w:vertAlign w:val="superscript"/>
                <w:lang w:val="en-US"/>
              </w:rPr>
              <w:t>th</w:t>
            </w:r>
            <w:proofErr w:type="spellEnd"/>
            <w:r w:rsidRPr="004F70D0">
              <w:rPr>
                <w:rFonts w:ascii="Arial" w:hAnsi="Arial" w:cs="Arial"/>
                <w:sz w:val="20"/>
                <w:szCs w:val="20"/>
                <w:lang w:val="en-US"/>
              </w:rPr>
              <w:t xml:space="preserve"> transmission of the TB.</w:t>
            </w:r>
          </w:p>
          <w:p w14:paraId="2A33C676" w14:textId="77777777" w:rsidR="0047124F" w:rsidRPr="004F70D0" w:rsidRDefault="0047124F" w:rsidP="009D09D8">
            <w:pPr>
              <w:pStyle w:val="ListParagraph"/>
              <w:numPr>
                <w:ilvl w:val="2"/>
                <w:numId w:val="36"/>
              </w:numPr>
              <w:ind w:left="2520"/>
              <w:jc w:val="both"/>
              <w:rPr>
                <w:rFonts w:ascii="Arial" w:hAnsi="Arial" w:cs="Arial"/>
                <w:sz w:val="20"/>
                <w:szCs w:val="20"/>
                <w:lang w:val="en-US"/>
              </w:rPr>
            </w:pPr>
            <w:r w:rsidRPr="004F70D0">
              <w:rPr>
                <w:rFonts w:ascii="Arial" w:hAnsi="Arial" w:cs="Arial"/>
                <w:sz w:val="20"/>
                <w:szCs w:val="20"/>
                <w:lang w:val="en-US"/>
              </w:rPr>
              <w:t>In evaluating the state (idle/busy) of the resources in the window, sensing results obtained up to T = T</w:t>
            </w:r>
            <w:r w:rsidRPr="004F70D0">
              <w:rPr>
                <w:rFonts w:ascii="Arial" w:hAnsi="Arial" w:cs="Arial"/>
                <w:sz w:val="20"/>
                <w:szCs w:val="20"/>
                <w:vertAlign w:val="subscript"/>
                <w:lang w:val="en-US"/>
              </w:rPr>
              <w:t>res</w:t>
            </w:r>
            <w:r w:rsidRPr="004F70D0">
              <w:rPr>
                <w:rFonts w:ascii="Arial" w:hAnsi="Arial" w:cs="Arial"/>
                <w:sz w:val="20"/>
                <w:szCs w:val="20"/>
                <w:lang w:val="en-US"/>
              </w:rPr>
              <w:t xml:space="preserve"> are used. If all resources are busy, then any of them may be selected at random.</w:t>
            </w:r>
          </w:p>
          <w:p w14:paraId="1F5153E8" w14:textId="61CB2757" w:rsidR="0047124F" w:rsidRPr="004F70D0" w:rsidRDefault="0047124F" w:rsidP="009D09D8">
            <w:pPr>
              <w:pStyle w:val="ListParagraph"/>
              <w:numPr>
                <w:ilvl w:val="1"/>
                <w:numId w:val="36"/>
              </w:numPr>
              <w:ind w:left="1800"/>
              <w:jc w:val="both"/>
              <w:rPr>
                <w:rFonts w:ascii="Arial" w:hAnsi="Arial" w:cs="Arial"/>
                <w:sz w:val="20"/>
                <w:szCs w:val="20"/>
                <w:lang w:val="en-US"/>
              </w:rPr>
            </w:pPr>
            <w:r w:rsidRPr="004F70D0">
              <w:rPr>
                <w:rFonts w:ascii="Arial" w:hAnsi="Arial" w:cs="Arial"/>
                <w:sz w:val="20"/>
                <w:szCs w:val="20"/>
                <w:lang w:val="en-US"/>
              </w:rPr>
              <w:t xml:space="preserve">The UE transmits the </w:t>
            </w:r>
            <w:r w:rsidR="003438DB">
              <w:rPr>
                <w:rFonts w:ascii="Arial" w:hAnsi="Arial" w:cs="Arial"/>
                <w:sz w:val="20"/>
                <w:szCs w:val="20"/>
                <w:lang w:val="en-US"/>
              </w:rPr>
              <w:t>initial reservation</w:t>
            </w:r>
            <w:r w:rsidRPr="004F70D0">
              <w:rPr>
                <w:rFonts w:ascii="Arial" w:hAnsi="Arial" w:cs="Arial"/>
                <w:sz w:val="20"/>
                <w:szCs w:val="20"/>
                <w:lang w:val="en-US"/>
              </w:rPr>
              <w:t xml:space="preserve"> message indicating the resource(s) selected for the transmission(s) of the TB.</w:t>
            </w:r>
          </w:p>
          <w:p w14:paraId="0E0C9B80" w14:textId="77777777" w:rsidR="0047124F" w:rsidRPr="004F70D0" w:rsidRDefault="0047124F" w:rsidP="009D09D8">
            <w:pPr>
              <w:pStyle w:val="ListParagraph"/>
              <w:numPr>
                <w:ilvl w:val="0"/>
                <w:numId w:val="36"/>
              </w:numPr>
              <w:spacing w:before="240"/>
              <w:ind w:left="1080"/>
              <w:jc w:val="both"/>
              <w:rPr>
                <w:rFonts w:ascii="Arial" w:hAnsi="Arial" w:cs="Arial"/>
                <w:sz w:val="20"/>
                <w:szCs w:val="20"/>
                <w:lang w:val="en-US"/>
              </w:rPr>
            </w:pPr>
            <w:r w:rsidRPr="004F70D0">
              <w:rPr>
                <w:rFonts w:ascii="Arial" w:hAnsi="Arial" w:cs="Arial"/>
                <w:sz w:val="20"/>
                <w:szCs w:val="20"/>
                <w:lang w:val="en-US"/>
              </w:rPr>
              <w:t xml:space="preserve">At T = </w:t>
            </w:r>
            <w:proofErr w:type="spellStart"/>
            <w:r w:rsidRPr="004F70D0">
              <w:rPr>
                <w:rFonts w:ascii="Arial" w:hAnsi="Arial" w:cs="Arial"/>
                <w:sz w:val="20"/>
                <w:szCs w:val="20"/>
                <w:lang w:val="en-US"/>
              </w:rPr>
              <w:t>T</w:t>
            </w:r>
            <w:r w:rsidRPr="004F70D0">
              <w:rPr>
                <w:rFonts w:ascii="Arial" w:hAnsi="Arial" w:cs="Arial"/>
                <w:sz w:val="20"/>
                <w:szCs w:val="20"/>
                <w:vertAlign w:val="subscript"/>
                <w:lang w:val="en-US"/>
              </w:rPr>
              <w:t>tx,i</w:t>
            </w:r>
            <w:proofErr w:type="spellEnd"/>
            <w:r w:rsidRPr="004F70D0">
              <w:rPr>
                <w:rFonts w:ascii="Arial" w:hAnsi="Arial" w:cs="Arial"/>
                <w:sz w:val="20"/>
                <w:szCs w:val="20"/>
                <w:lang w:val="en-US"/>
              </w:rPr>
              <w:t>:</w:t>
            </w:r>
          </w:p>
          <w:p w14:paraId="14B63FC7" w14:textId="49B13170" w:rsidR="0047124F" w:rsidRPr="004F70D0" w:rsidRDefault="0047124F" w:rsidP="009D09D8">
            <w:pPr>
              <w:pStyle w:val="ListParagraph"/>
              <w:numPr>
                <w:ilvl w:val="1"/>
                <w:numId w:val="36"/>
              </w:numPr>
              <w:spacing w:after="240"/>
              <w:ind w:left="1800"/>
              <w:jc w:val="both"/>
              <w:rPr>
                <w:rFonts w:ascii="Arial" w:hAnsi="Arial" w:cs="Arial"/>
                <w:sz w:val="20"/>
                <w:lang w:val="en-US"/>
              </w:rPr>
            </w:pPr>
            <w:r w:rsidRPr="004F70D0">
              <w:rPr>
                <w:rFonts w:ascii="Arial" w:hAnsi="Arial" w:cs="Arial"/>
                <w:sz w:val="20"/>
                <w:szCs w:val="20"/>
                <w:lang w:val="en-US"/>
              </w:rPr>
              <w:t xml:space="preserve">The UE transmits the TB using the resources indicated in the </w:t>
            </w:r>
            <w:r w:rsidR="003438DB">
              <w:rPr>
                <w:rFonts w:ascii="Arial" w:hAnsi="Arial" w:cs="Arial"/>
                <w:sz w:val="20"/>
                <w:szCs w:val="20"/>
                <w:lang w:val="en-US"/>
              </w:rPr>
              <w:t>initial reservation</w:t>
            </w:r>
            <w:r w:rsidRPr="005328C1">
              <w:rPr>
                <w:rFonts w:ascii="Arial" w:hAnsi="Arial" w:cs="Arial"/>
                <w:sz w:val="20"/>
                <w:szCs w:val="20"/>
                <w:lang w:val="en-US"/>
              </w:rPr>
              <w:t>.</w:t>
            </w:r>
          </w:p>
        </w:tc>
      </w:tr>
    </w:tbl>
    <w:p w14:paraId="1AE24492" w14:textId="77777777" w:rsidR="0047124F" w:rsidRPr="005328C1" w:rsidRDefault="0047124F" w:rsidP="0047124F">
      <w:pPr>
        <w:spacing w:before="240"/>
        <w:jc w:val="both"/>
        <w:rPr>
          <w:rFonts w:ascii="Arial" w:hAnsi="Arial" w:cs="Arial"/>
          <w:lang w:val="en-US" w:eastAsia="en-GB"/>
        </w:rPr>
      </w:pPr>
      <w:r w:rsidRPr="005328C1">
        <w:rPr>
          <w:rFonts w:ascii="Arial" w:hAnsi="Arial" w:cs="Arial"/>
          <w:lang w:val="en-US"/>
        </w:rPr>
        <w:lastRenderedPageBreak/>
        <w:t>T</w:t>
      </w:r>
      <w:r w:rsidRPr="005328C1">
        <w:rPr>
          <w:rFonts w:ascii="Arial" w:hAnsi="Arial" w:cs="Arial"/>
          <w:vertAlign w:val="subscript"/>
          <w:lang w:val="en-US"/>
        </w:rPr>
        <w:t>1</w:t>
      </w:r>
      <w:r w:rsidRPr="005328C1">
        <w:rPr>
          <w:rFonts w:ascii="Arial" w:hAnsi="Arial" w:cs="Arial"/>
          <w:lang w:val="en-US"/>
        </w:rPr>
        <w:t>, T</w:t>
      </w:r>
      <w:r w:rsidRPr="005328C1">
        <w:rPr>
          <w:rFonts w:ascii="Arial" w:hAnsi="Arial" w:cs="Arial"/>
          <w:vertAlign w:val="subscript"/>
          <w:lang w:val="en-US"/>
        </w:rPr>
        <w:t>2</w:t>
      </w:r>
      <w:r w:rsidRPr="005328C1">
        <w:rPr>
          <w:rFonts w:ascii="Arial" w:hAnsi="Arial" w:cs="Arial"/>
          <w:lang w:val="en-US"/>
        </w:rPr>
        <w:t>, and T</w:t>
      </w:r>
      <w:r w:rsidRPr="005328C1">
        <w:rPr>
          <w:rFonts w:ascii="Arial" w:hAnsi="Arial" w:cs="Arial"/>
          <w:vertAlign w:val="subscript"/>
          <w:lang w:val="en-US"/>
        </w:rPr>
        <w:t>3</w:t>
      </w:r>
      <w:r w:rsidRPr="005328C1">
        <w:rPr>
          <w:rFonts w:ascii="Arial" w:hAnsi="Arial" w:cs="Arial"/>
          <w:lang w:val="en-US"/>
        </w:rPr>
        <w:t xml:space="preserve"> are configurable parameters.</w:t>
      </w:r>
      <w:r>
        <w:rPr>
          <w:rFonts w:ascii="Arial" w:hAnsi="Arial" w:cs="Arial"/>
          <w:lang w:val="en-US"/>
        </w:rPr>
        <w:t xml:space="preserve"> </w:t>
      </w:r>
      <w:r w:rsidRPr="005328C1">
        <w:rPr>
          <w:rFonts w:ascii="Arial" w:hAnsi="Arial" w:cs="Arial"/>
          <w:lang w:val="en-US"/>
        </w:rPr>
        <w:t xml:space="preserve">An example of channel access using this procedure is illustrated in </w:t>
      </w:r>
      <w:r w:rsidRPr="005328C1">
        <w:rPr>
          <w:rFonts w:ascii="Arial" w:hAnsi="Arial" w:cs="Arial"/>
          <w:lang w:val="en-US"/>
        </w:rPr>
        <w:fldChar w:fldCharType="begin"/>
      </w:r>
      <w:r w:rsidRPr="005328C1">
        <w:rPr>
          <w:rFonts w:ascii="Arial" w:hAnsi="Arial" w:cs="Arial"/>
          <w:lang w:val="en-US"/>
        </w:rPr>
        <w:instrText xml:space="preserve"> REF _Ref433616 \h  \* MERGEFORMAT </w:instrText>
      </w:r>
      <w:r w:rsidRPr="005328C1">
        <w:rPr>
          <w:rFonts w:ascii="Arial" w:hAnsi="Arial" w:cs="Arial"/>
          <w:lang w:val="en-US"/>
        </w:rPr>
      </w:r>
      <w:r w:rsidRPr="005328C1">
        <w:rPr>
          <w:rFonts w:ascii="Arial" w:hAnsi="Arial" w:cs="Arial"/>
          <w:lang w:val="en-US"/>
        </w:rPr>
        <w:fldChar w:fldCharType="separate"/>
      </w:r>
      <w:r w:rsidRPr="005328C1">
        <w:rPr>
          <w:rFonts w:ascii="Arial" w:hAnsi="Arial" w:cs="Arial"/>
          <w:lang w:val="en-US"/>
        </w:rPr>
        <w:t xml:space="preserve">Figure </w:t>
      </w:r>
      <w:r w:rsidRPr="005328C1">
        <w:rPr>
          <w:rFonts w:ascii="Arial" w:hAnsi="Arial" w:cs="Arial"/>
          <w:noProof/>
          <w:lang w:val="en-US"/>
        </w:rPr>
        <w:t>1</w:t>
      </w:r>
      <w:r w:rsidRPr="005328C1">
        <w:rPr>
          <w:rFonts w:ascii="Arial" w:hAnsi="Arial" w:cs="Arial"/>
          <w:lang w:val="en-US"/>
        </w:rPr>
        <w:fldChar w:fldCharType="end"/>
      </w:r>
      <w:r w:rsidRPr="005328C1">
        <w:rPr>
          <w:rFonts w:ascii="Arial" w:hAnsi="Arial" w:cs="Arial"/>
          <w:lang w:val="en-US"/>
        </w:rPr>
        <w:t>. Two users receive TBs in their TX buffer at time T = n. They both select resources in the window [n+T</w:t>
      </w:r>
      <w:r w:rsidRPr="005328C1">
        <w:rPr>
          <w:rFonts w:ascii="Arial" w:hAnsi="Arial" w:cs="Arial"/>
          <w:vertAlign w:val="subscript"/>
          <w:lang w:val="en-US"/>
        </w:rPr>
        <w:t>1</w:t>
      </w:r>
      <w:r w:rsidRPr="005328C1">
        <w:rPr>
          <w:rFonts w:ascii="Arial" w:hAnsi="Arial" w:cs="Arial"/>
          <w:lang w:val="en-US"/>
        </w:rPr>
        <w:t>, n+T</w:t>
      </w:r>
      <w:r w:rsidRPr="005328C1">
        <w:rPr>
          <w:rFonts w:ascii="Arial" w:hAnsi="Arial" w:cs="Arial"/>
          <w:vertAlign w:val="subscript"/>
          <w:lang w:val="en-US"/>
        </w:rPr>
        <w:t>2</w:t>
      </w:r>
      <w:r w:rsidRPr="005328C1">
        <w:rPr>
          <w:rFonts w:ascii="Arial" w:hAnsi="Arial" w:cs="Arial"/>
          <w:lang w:val="en-US"/>
        </w:rPr>
        <w:t>] for transmission of their reservation messages. The first UE (red) transmits its reservation message at time n+T</w:t>
      </w:r>
      <w:r w:rsidRPr="005328C1">
        <w:rPr>
          <w:rFonts w:ascii="Arial" w:hAnsi="Arial" w:cs="Arial"/>
          <w:vertAlign w:val="subscript"/>
          <w:lang w:val="en-US"/>
        </w:rPr>
        <w:t>1</w:t>
      </w:r>
      <w:r w:rsidRPr="005328C1">
        <w:rPr>
          <w:rFonts w:ascii="Arial" w:hAnsi="Arial" w:cs="Arial"/>
          <w:lang w:val="en-US"/>
        </w:rPr>
        <w:t>. This reservation message is decoded by the second UE (blue) before the transmission of its own reservation message at time n+T</w:t>
      </w:r>
      <w:r w:rsidRPr="005328C1">
        <w:rPr>
          <w:rFonts w:ascii="Arial" w:hAnsi="Arial" w:cs="Arial"/>
          <w:vertAlign w:val="subscript"/>
          <w:lang w:val="en-US"/>
        </w:rPr>
        <w:t>1</w:t>
      </w:r>
      <w:r w:rsidRPr="005328C1">
        <w:rPr>
          <w:rFonts w:ascii="Arial" w:hAnsi="Arial" w:cs="Arial"/>
          <w:lang w:val="en-US"/>
        </w:rPr>
        <w:t xml:space="preserve">+2. In this way, the second UE (blue) can select resources for transmission of the TB as to avoid a collision with the transmission by the first UE (red). </w:t>
      </w:r>
    </w:p>
    <w:p w14:paraId="756D6087" w14:textId="77777777" w:rsidR="0047124F" w:rsidRDefault="0047124F" w:rsidP="0047124F">
      <w:pPr>
        <w:keepNext/>
        <w:jc w:val="center"/>
      </w:pPr>
      <w:r w:rsidRPr="005328C1">
        <w:rPr>
          <w:noProof/>
          <w:lang w:val="en-US"/>
        </w:rPr>
        <w:drawing>
          <wp:inline distT="0" distB="0" distL="0" distR="0" wp14:anchorId="5506C7C6" wp14:editId="002AD99D">
            <wp:extent cx="3079750" cy="1868702"/>
            <wp:effectExtent l="0" t="0" r="6350" b="0"/>
            <wp:docPr id="7" name="Graphic 7">
              <a:extLst xmlns:a="http://schemas.openxmlformats.org/drawingml/2006/main">
                <a:ext uri="{FF2B5EF4-FFF2-40B4-BE49-F238E27FC236}">
                  <a16:creationId xmlns:a16="http://schemas.microsoft.com/office/drawing/2014/main" id="{BB4C2145-8EED-4084-B217-53CBA12F76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BB4C2145-8EED-4084-B217-53CBA12F76FB}"/>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3085469" cy="1872172"/>
                    </a:xfrm>
                    <a:prstGeom prst="rect">
                      <a:avLst/>
                    </a:prstGeom>
                  </pic:spPr>
                </pic:pic>
              </a:graphicData>
            </a:graphic>
          </wp:inline>
        </w:drawing>
      </w:r>
    </w:p>
    <w:p w14:paraId="001D082E" w14:textId="2DC260B1" w:rsidR="0047124F" w:rsidRPr="00AD039D" w:rsidRDefault="0047124F" w:rsidP="0047124F">
      <w:pPr>
        <w:pStyle w:val="Caption"/>
        <w:jc w:val="center"/>
        <w:rPr>
          <w:rFonts w:ascii="Arial" w:hAnsi="Arial" w:cs="Arial"/>
        </w:rPr>
      </w:pPr>
      <w:r w:rsidRPr="00AD039D">
        <w:rPr>
          <w:rFonts w:ascii="Arial" w:hAnsi="Arial" w:cs="Arial"/>
        </w:rPr>
        <w:t xml:space="preserve">Figure </w:t>
      </w:r>
      <w:r w:rsidRPr="00AD039D">
        <w:rPr>
          <w:rFonts w:ascii="Arial" w:hAnsi="Arial" w:cs="Arial"/>
        </w:rPr>
        <w:fldChar w:fldCharType="begin"/>
      </w:r>
      <w:r w:rsidRPr="00AD039D">
        <w:rPr>
          <w:rFonts w:ascii="Arial" w:hAnsi="Arial" w:cs="Arial"/>
        </w:rPr>
        <w:instrText xml:space="preserve"> SEQ Figure \* ARABIC </w:instrText>
      </w:r>
      <w:r w:rsidRPr="00AD039D">
        <w:rPr>
          <w:rFonts w:ascii="Arial" w:hAnsi="Arial" w:cs="Arial"/>
        </w:rPr>
        <w:fldChar w:fldCharType="separate"/>
      </w:r>
      <w:r w:rsidR="00672AA3" w:rsidRPr="00AD039D">
        <w:rPr>
          <w:rFonts w:ascii="Arial" w:hAnsi="Arial" w:cs="Arial"/>
        </w:rPr>
        <w:t>1</w:t>
      </w:r>
      <w:r w:rsidRPr="00AD039D">
        <w:rPr>
          <w:rFonts w:ascii="Arial" w:hAnsi="Arial" w:cs="Arial"/>
        </w:rPr>
        <w:fldChar w:fldCharType="end"/>
      </w:r>
      <w:r w:rsidRPr="00AD039D">
        <w:rPr>
          <w:rFonts w:ascii="Arial" w:hAnsi="Arial" w:cs="Arial"/>
        </w:rPr>
        <w:t xml:space="preserve">. Illustration of channel access with </w:t>
      </w:r>
      <w:r w:rsidR="003438DB" w:rsidRPr="00AD039D">
        <w:rPr>
          <w:rFonts w:ascii="Arial" w:hAnsi="Arial" w:cs="Arial"/>
        </w:rPr>
        <w:t>initial reservation</w:t>
      </w:r>
      <w:r w:rsidRPr="00AD039D">
        <w:rPr>
          <w:rFonts w:ascii="Arial" w:hAnsi="Arial" w:cs="Arial"/>
        </w:rPr>
        <w:t>s.</w:t>
      </w:r>
    </w:p>
    <w:p w14:paraId="74CF8295" w14:textId="5559D917" w:rsidR="0047124F" w:rsidRPr="005328C1" w:rsidRDefault="003438DB" w:rsidP="0047124F">
      <w:pPr>
        <w:jc w:val="both"/>
        <w:rPr>
          <w:rFonts w:ascii="Arial" w:hAnsi="Arial" w:cs="Arial"/>
          <w:lang w:val="en-US" w:eastAsia="en-GB"/>
        </w:rPr>
      </w:pPr>
      <w:r>
        <w:rPr>
          <w:rFonts w:ascii="Arial" w:hAnsi="Arial" w:cs="Arial"/>
          <w:lang w:val="en-US"/>
        </w:rPr>
        <w:t>Initial reservation</w:t>
      </w:r>
      <w:r w:rsidR="0047124F" w:rsidRPr="005328C1">
        <w:rPr>
          <w:rFonts w:ascii="Arial" w:hAnsi="Arial" w:cs="Arial"/>
          <w:lang w:val="en-US"/>
        </w:rPr>
        <w:t xml:space="preserve"> messages are transmitted using specific control signaling and only carry information about reserved time-frequency resources. Note that the reservation message is not a replacement for PSCCH, meaning that the </w:t>
      </w:r>
      <w:r>
        <w:rPr>
          <w:rFonts w:ascii="Arial" w:hAnsi="Arial" w:cs="Arial"/>
          <w:lang w:val="en-US"/>
        </w:rPr>
        <w:t>initial reservation</w:t>
      </w:r>
      <w:r w:rsidR="0047124F" w:rsidRPr="005328C1">
        <w:rPr>
          <w:rFonts w:ascii="Arial" w:hAnsi="Arial" w:cs="Arial"/>
          <w:lang w:val="en-US"/>
        </w:rPr>
        <w:t xml:space="preserve"> message does not contain enough information to decode PSSCH. Moreover, it is not necessary to decode the reservation message to be able to process PSSCH.  </w:t>
      </w:r>
      <w:r w:rsidR="0047124F" w:rsidRPr="005328C1">
        <w:rPr>
          <w:rFonts w:ascii="Arial" w:hAnsi="Arial" w:cs="Arial"/>
          <w:lang w:val="en-US" w:eastAsia="en-GB"/>
        </w:rPr>
        <w:t xml:space="preserve">For very small payloads or very latency-critical messages, </w:t>
      </w:r>
      <w:r>
        <w:rPr>
          <w:rFonts w:ascii="Arial" w:hAnsi="Arial" w:cs="Arial"/>
          <w:lang w:val="en-US" w:eastAsia="en-GB"/>
        </w:rPr>
        <w:t>initial reservation</w:t>
      </w:r>
      <w:r w:rsidR="0047124F" w:rsidRPr="005328C1">
        <w:rPr>
          <w:rFonts w:ascii="Arial" w:hAnsi="Arial" w:cs="Arial"/>
          <w:lang w:val="en-US" w:eastAsia="en-GB"/>
        </w:rPr>
        <w:t xml:space="preserve"> messages may be skipped altogether.</w:t>
      </w:r>
    </w:p>
    <w:p w14:paraId="57D17EF9" w14:textId="7183FDD8" w:rsidR="00FC1856" w:rsidRPr="00665617" w:rsidRDefault="00C93873" w:rsidP="0047124F">
      <w:pPr>
        <w:pStyle w:val="Observation"/>
        <w:rPr>
          <w:rFonts w:cs="Arial"/>
          <w:lang w:eastAsia="en-GB"/>
        </w:rPr>
      </w:pPr>
      <w:bookmarkStart w:id="18" w:name="_Toc5122006"/>
      <w:r w:rsidRPr="00E750F1">
        <w:rPr>
          <w:rFonts w:cs="Arial"/>
          <w:lang w:eastAsia="en-GB"/>
        </w:rPr>
        <w:t xml:space="preserve">The reservation message in not a replacement for PSCCH. Decoding </w:t>
      </w:r>
      <w:r w:rsidR="003438DB" w:rsidRPr="00E750F1">
        <w:rPr>
          <w:rFonts w:cs="Arial"/>
          <w:lang w:eastAsia="en-GB"/>
        </w:rPr>
        <w:t>initial reservation</w:t>
      </w:r>
      <w:r w:rsidR="00C901F9" w:rsidRPr="00E750F1">
        <w:rPr>
          <w:rFonts w:cs="Arial"/>
          <w:lang w:eastAsia="en-GB"/>
        </w:rPr>
        <w:t xml:space="preserve"> messages is not a requirement for decoding PSSCH</w:t>
      </w:r>
      <w:r w:rsidR="002F6732">
        <w:rPr>
          <w:rFonts w:cs="Arial"/>
          <w:lang w:eastAsia="en-GB"/>
        </w:rPr>
        <w:t>.</w:t>
      </w:r>
      <w:bookmarkEnd w:id="18"/>
    </w:p>
    <w:p w14:paraId="1B00ED74" w14:textId="5B0B78D9" w:rsidR="0047124F" w:rsidRDefault="0047124F" w:rsidP="0047124F">
      <w:pPr>
        <w:jc w:val="both"/>
        <w:rPr>
          <w:rFonts w:ascii="Arial" w:hAnsi="Arial" w:cs="Arial"/>
          <w:lang w:val="en-US"/>
        </w:rPr>
      </w:pPr>
      <w:r w:rsidRPr="009C4D77">
        <w:rPr>
          <w:rFonts w:ascii="Arial" w:hAnsi="Arial" w:cs="Arial"/>
          <w:lang w:val="en-US"/>
        </w:rPr>
        <w:t xml:space="preserve">For the sake of comparison, we describe a method for resource selection without </w:t>
      </w:r>
      <w:r w:rsidR="003438DB">
        <w:rPr>
          <w:rFonts w:ascii="Arial" w:hAnsi="Arial" w:cs="Arial"/>
          <w:lang w:val="en-US"/>
        </w:rPr>
        <w:t>initial reservation</w:t>
      </w:r>
      <w:r w:rsidRPr="009C4D77">
        <w:rPr>
          <w:rFonts w:ascii="Arial" w:hAnsi="Arial" w:cs="Arial"/>
          <w:lang w:val="en-US"/>
        </w:rPr>
        <w:t xml:space="preserve"> and illustrate it in</w:t>
      </w:r>
      <w:r w:rsidR="00C77328">
        <w:rPr>
          <w:rFonts w:ascii="Arial" w:hAnsi="Arial" w:cs="Arial"/>
          <w:lang w:val="en-US"/>
        </w:rPr>
        <w:t xml:space="preserve"> </w:t>
      </w:r>
      <w:r w:rsidR="00C77328">
        <w:rPr>
          <w:rFonts w:ascii="Arial" w:hAnsi="Arial" w:cs="Arial"/>
          <w:lang w:val="en-US"/>
        </w:rPr>
        <w:fldChar w:fldCharType="begin"/>
      </w:r>
      <w:r w:rsidR="00C77328">
        <w:rPr>
          <w:rFonts w:ascii="Arial" w:hAnsi="Arial" w:cs="Arial"/>
          <w:lang w:val="en-US"/>
        </w:rPr>
        <w:instrText xml:space="preserve"> REF _Ref5030939 \h </w:instrText>
      </w:r>
      <w:r w:rsidR="00C77328">
        <w:rPr>
          <w:rFonts w:ascii="Arial" w:hAnsi="Arial" w:cs="Arial"/>
          <w:lang w:val="en-US"/>
        </w:rPr>
      </w:r>
      <w:r w:rsidR="00C77328">
        <w:rPr>
          <w:rFonts w:ascii="Arial" w:hAnsi="Arial" w:cs="Arial"/>
          <w:lang w:val="en-US"/>
        </w:rPr>
        <w:fldChar w:fldCharType="separate"/>
      </w:r>
      <w:r w:rsidR="00C77328" w:rsidRPr="00AD039D">
        <w:rPr>
          <w:rFonts w:ascii="Arial" w:hAnsi="Arial" w:cs="Arial"/>
        </w:rPr>
        <w:t xml:space="preserve">Figure </w:t>
      </w:r>
      <w:r w:rsidR="00C77328" w:rsidRPr="00AD039D">
        <w:rPr>
          <w:rFonts w:ascii="Arial" w:hAnsi="Arial" w:cs="Arial"/>
          <w:noProof/>
        </w:rPr>
        <w:t>2</w:t>
      </w:r>
      <w:r w:rsidR="00C77328">
        <w:rPr>
          <w:rFonts w:ascii="Arial" w:hAnsi="Arial" w:cs="Arial"/>
          <w:lang w:val="en-US"/>
        </w:rPr>
        <w:fldChar w:fldCharType="end"/>
      </w:r>
      <w:r w:rsidRPr="009C4D77">
        <w:rPr>
          <w:rFonts w:ascii="Arial" w:hAnsi="Arial" w:cs="Arial"/>
          <w:lang w:val="en-US"/>
        </w:rPr>
        <w:t>.</w:t>
      </w:r>
    </w:p>
    <w:tbl>
      <w:tblPr>
        <w:tblStyle w:val="TableGrid"/>
        <w:tblW w:w="0" w:type="auto"/>
        <w:tblLook w:val="04A0" w:firstRow="1" w:lastRow="0" w:firstColumn="1" w:lastColumn="0" w:noHBand="0" w:noVBand="1"/>
      </w:tblPr>
      <w:tblGrid>
        <w:gridCol w:w="9629"/>
      </w:tblGrid>
      <w:tr w:rsidR="0047124F" w:rsidRPr="009C4D77" w14:paraId="606718B9" w14:textId="77777777" w:rsidTr="009D09D8">
        <w:tc>
          <w:tcPr>
            <w:tcW w:w="9629" w:type="dxa"/>
          </w:tcPr>
          <w:p w14:paraId="0DA22A33" w14:textId="365C0972" w:rsidR="0047124F" w:rsidRPr="009C4D77" w:rsidRDefault="0047124F" w:rsidP="009D09D8">
            <w:pPr>
              <w:spacing w:before="240"/>
              <w:rPr>
                <w:rFonts w:ascii="Arial" w:hAnsi="Arial" w:cs="Arial"/>
                <w:sz w:val="20"/>
                <w:szCs w:val="20"/>
                <w:lang w:val="en-US"/>
              </w:rPr>
            </w:pPr>
            <w:r w:rsidRPr="009C4D77">
              <w:rPr>
                <w:rFonts w:ascii="Arial" w:hAnsi="Arial" w:cs="Arial"/>
                <w:sz w:val="20"/>
                <w:szCs w:val="20"/>
                <w:lang w:val="en-US"/>
              </w:rPr>
              <w:t xml:space="preserve">Assume a TB arrives at the transmit buffer of a UE at time T = </w:t>
            </w:r>
            <w:proofErr w:type="spellStart"/>
            <w:r w:rsidRPr="009C4D77">
              <w:rPr>
                <w:rFonts w:ascii="Arial" w:hAnsi="Arial" w:cs="Arial"/>
                <w:sz w:val="20"/>
                <w:szCs w:val="20"/>
                <w:lang w:val="en-US"/>
              </w:rPr>
              <w:t>T</w:t>
            </w:r>
            <w:r w:rsidRPr="009C4D77">
              <w:rPr>
                <w:rFonts w:ascii="Arial" w:hAnsi="Arial" w:cs="Arial"/>
                <w:sz w:val="20"/>
                <w:szCs w:val="20"/>
                <w:vertAlign w:val="subscript"/>
                <w:lang w:val="en-US"/>
              </w:rPr>
              <w:t>arr</w:t>
            </w:r>
            <w:proofErr w:type="spellEnd"/>
            <w:r w:rsidR="00503291">
              <w:rPr>
                <w:rFonts w:ascii="Arial" w:hAnsi="Arial" w:cs="Arial"/>
                <w:sz w:val="20"/>
                <w:szCs w:val="20"/>
                <w:lang w:val="en-US"/>
              </w:rPr>
              <w:t>.</w:t>
            </w:r>
          </w:p>
          <w:p w14:paraId="394E41B7" w14:textId="77777777" w:rsidR="004E4CF6" w:rsidRDefault="0047124F" w:rsidP="009D09D8">
            <w:pPr>
              <w:pStyle w:val="ListParagraph"/>
              <w:numPr>
                <w:ilvl w:val="0"/>
                <w:numId w:val="39"/>
              </w:numPr>
              <w:rPr>
                <w:rFonts w:ascii="Arial" w:hAnsi="Arial" w:cs="Arial"/>
                <w:sz w:val="20"/>
                <w:szCs w:val="20"/>
                <w:lang w:val="en-US"/>
              </w:rPr>
            </w:pPr>
            <w:r w:rsidRPr="009C4D77">
              <w:rPr>
                <w:rFonts w:ascii="Arial" w:hAnsi="Arial" w:cs="Arial"/>
                <w:sz w:val="20"/>
                <w:szCs w:val="20"/>
                <w:lang w:val="en-US"/>
              </w:rPr>
              <w:t xml:space="preserve">At T = </w:t>
            </w:r>
            <w:proofErr w:type="spellStart"/>
            <w:r w:rsidRPr="009C4D77">
              <w:rPr>
                <w:rFonts w:ascii="Arial" w:hAnsi="Arial" w:cs="Arial"/>
                <w:sz w:val="20"/>
                <w:szCs w:val="20"/>
                <w:lang w:val="en-US"/>
              </w:rPr>
              <w:t>T</w:t>
            </w:r>
            <w:r w:rsidRPr="009C4D77">
              <w:rPr>
                <w:rFonts w:ascii="Arial" w:hAnsi="Arial" w:cs="Arial"/>
                <w:sz w:val="20"/>
                <w:szCs w:val="20"/>
                <w:vertAlign w:val="subscript"/>
                <w:lang w:val="en-US"/>
              </w:rPr>
              <w:t>arr</w:t>
            </w:r>
            <w:proofErr w:type="spellEnd"/>
            <w:r w:rsidRPr="009C4D77">
              <w:rPr>
                <w:rFonts w:ascii="Arial" w:hAnsi="Arial" w:cs="Arial"/>
                <w:sz w:val="20"/>
                <w:szCs w:val="20"/>
                <w:lang w:val="en-US"/>
              </w:rPr>
              <w:t>, the UE selects a resource for the transmission in the window (</w:t>
            </w:r>
            <w:proofErr w:type="spellStart"/>
            <w:r w:rsidRPr="009C4D77">
              <w:rPr>
                <w:rFonts w:ascii="Arial" w:hAnsi="Arial" w:cs="Arial"/>
                <w:sz w:val="20"/>
                <w:szCs w:val="20"/>
                <w:lang w:val="en-US"/>
              </w:rPr>
              <w:t>T</w:t>
            </w:r>
            <w:r w:rsidRPr="009C4D77">
              <w:rPr>
                <w:rFonts w:ascii="Arial" w:hAnsi="Arial" w:cs="Arial"/>
                <w:sz w:val="20"/>
                <w:szCs w:val="20"/>
                <w:vertAlign w:val="subscript"/>
                <w:lang w:val="en-US"/>
              </w:rPr>
              <w:t>arr</w:t>
            </w:r>
            <w:proofErr w:type="spellEnd"/>
            <w:r w:rsidRPr="009C4D77">
              <w:rPr>
                <w:rFonts w:ascii="Arial" w:hAnsi="Arial" w:cs="Arial"/>
                <w:sz w:val="20"/>
                <w:szCs w:val="20"/>
                <w:lang w:val="en-US"/>
              </w:rPr>
              <w:t xml:space="preserve"> + T</w:t>
            </w:r>
            <w:r w:rsidRPr="009C4D77">
              <w:rPr>
                <w:rFonts w:ascii="Arial" w:hAnsi="Arial" w:cs="Arial"/>
                <w:sz w:val="20"/>
                <w:szCs w:val="20"/>
                <w:vertAlign w:val="subscript"/>
                <w:lang w:val="en-US"/>
              </w:rPr>
              <w:t>1</w:t>
            </w:r>
            <w:r w:rsidRPr="009C4D77">
              <w:rPr>
                <w:rFonts w:ascii="Arial" w:hAnsi="Arial" w:cs="Arial"/>
                <w:sz w:val="20"/>
                <w:szCs w:val="20"/>
                <w:lang w:val="en-US"/>
              </w:rPr>
              <w:t xml:space="preserve">, </w:t>
            </w:r>
            <w:proofErr w:type="spellStart"/>
            <w:r w:rsidRPr="009C4D77">
              <w:rPr>
                <w:rFonts w:ascii="Arial" w:hAnsi="Arial" w:cs="Arial"/>
                <w:sz w:val="20"/>
                <w:szCs w:val="20"/>
                <w:lang w:val="en-US"/>
              </w:rPr>
              <w:t>T</w:t>
            </w:r>
            <w:r w:rsidRPr="009C4D77">
              <w:rPr>
                <w:rFonts w:ascii="Arial" w:hAnsi="Arial" w:cs="Arial"/>
                <w:sz w:val="20"/>
                <w:szCs w:val="20"/>
                <w:vertAlign w:val="subscript"/>
                <w:lang w:val="en-US"/>
              </w:rPr>
              <w:t>arr</w:t>
            </w:r>
            <w:proofErr w:type="spellEnd"/>
            <w:r w:rsidRPr="009C4D77">
              <w:rPr>
                <w:rFonts w:ascii="Arial" w:hAnsi="Arial" w:cs="Arial"/>
                <w:sz w:val="20"/>
                <w:szCs w:val="20"/>
                <w:lang w:val="en-US"/>
              </w:rPr>
              <w:t xml:space="preserve"> + T</w:t>
            </w:r>
            <w:r w:rsidRPr="009C4D77">
              <w:rPr>
                <w:rFonts w:ascii="Arial" w:hAnsi="Arial" w:cs="Arial"/>
                <w:sz w:val="20"/>
                <w:szCs w:val="20"/>
                <w:vertAlign w:val="subscript"/>
                <w:lang w:val="en-US"/>
              </w:rPr>
              <w:t>2</w:t>
            </w:r>
            <w:r w:rsidRPr="009C4D77">
              <w:rPr>
                <w:rFonts w:ascii="Arial" w:hAnsi="Arial" w:cs="Arial"/>
                <w:sz w:val="20"/>
                <w:szCs w:val="20"/>
                <w:lang w:val="en-US"/>
              </w:rPr>
              <w:t xml:space="preserve">) with </w:t>
            </w:r>
          </w:p>
          <w:p w14:paraId="21399CB4" w14:textId="32CE8EEF" w:rsidR="0047124F" w:rsidRPr="009C4D77" w:rsidRDefault="0047124F" w:rsidP="00AD039D">
            <w:pPr>
              <w:pStyle w:val="ListParagraph"/>
              <w:rPr>
                <w:rFonts w:ascii="Arial" w:hAnsi="Arial" w:cs="Arial"/>
                <w:sz w:val="20"/>
                <w:szCs w:val="20"/>
                <w:lang w:val="en-US"/>
              </w:rPr>
            </w:pPr>
            <w:r w:rsidRPr="009C4D77">
              <w:rPr>
                <w:rFonts w:ascii="Arial" w:hAnsi="Arial" w:cs="Arial"/>
                <w:sz w:val="20"/>
                <w:szCs w:val="20"/>
                <w:lang w:val="en-US"/>
              </w:rPr>
              <w:t xml:space="preserve">T = </w:t>
            </w:r>
            <w:proofErr w:type="spellStart"/>
            <w:r w:rsidRPr="009C4D77">
              <w:rPr>
                <w:rFonts w:ascii="Arial" w:hAnsi="Arial" w:cs="Arial"/>
                <w:sz w:val="20"/>
                <w:szCs w:val="20"/>
                <w:lang w:val="en-US"/>
              </w:rPr>
              <w:t>T</w:t>
            </w:r>
            <w:r w:rsidRPr="009C4D77">
              <w:rPr>
                <w:rFonts w:ascii="Arial" w:hAnsi="Arial" w:cs="Arial"/>
                <w:sz w:val="20"/>
                <w:szCs w:val="20"/>
                <w:vertAlign w:val="subscript"/>
                <w:lang w:val="en-US"/>
              </w:rPr>
              <w:t>tx,i</w:t>
            </w:r>
            <w:proofErr w:type="spellEnd"/>
            <w:r w:rsidRPr="009C4D77">
              <w:rPr>
                <w:rFonts w:ascii="Arial" w:hAnsi="Arial" w:cs="Arial"/>
                <w:sz w:val="20"/>
                <w:szCs w:val="20"/>
                <w:lang w:val="en-US"/>
              </w:rPr>
              <w:t xml:space="preserve"> the time of the selected resource for the </w:t>
            </w:r>
            <m:oMath>
              <m:sSup>
                <m:sSupPr>
                  <m:ctrlPr>
                    <w:rPr>
                      <w:rFonts w:ascii="Cambria Math" w:hAnsi="Cambria Math" w:cs="Arial"/>
                      <w:i/>
                      <w:iCs/>
                      <w:sz w:val="20"/>
                      <w:szCs w:val="20"/>
                      <w:lang w:val="en-US"/>
                    </w:rPr>
                  </m:ctrlPr>
                </m:sSupPr>
                <m:e>
                  <m:r>
                    <m:rPr>
                      <m:sty m:val="p"/>
                    </m:rPr>
                    <w:rPr>
                      <w:rFonts w:ascii="Cambria Math" w:hAnsi="Cambria Math" w:cs="Arial"/>
                      <w:sz w:val="20"/>
                      <w:szCs w:val="20"/>
                      <w:lang w:val="en-US"/>
                    </w:rPr>
                    <m:t>i</m:t>
                  </m:r>
                </m:e>
                <m:sup>
                  <m:r>
                    <m:rPr>
                      <m:sty m:val="p"/>
                    </m:rPr>
                    <w:rPr>
                      <w:rFonts w:ascii="Cambria Math" w:hAnsi="Cambria Math" w:cs="Arial"/>
                      <w:sz w:val="20"/>
                      <w:szCs w:val="20"/>
                      <w:lang w:val="en-US"/>
                    </w:rPr>
                    <m:t>th</m:t>
                  </m:r>
                </m:sup>
              </m:sSup>
            </m:oMath>
            <w:r w:rsidRPr="009C4D77">
              <w:rPr>
                <w:rFonts w:ascii="Arial" w:hAnsi="Arial" w:cs="Arial"/>
                <w:sz w:val="20"/>
                <w:szCs w:val="20"/>
                <w:lang w:val="en-US"/>
              </w:rPr>
              <w:t xml:space="preserve"> transmission.</w:t>
            </w:r>
          </w:p>
          <w:p w14:paraId="3A3D6561" w14:textId="77777777" w:rsidR="0047124F" w:rsidRPr="009C4D77" w:rsidRDefault="0047124F" w:rsidP="009D09D8">
            <w:pPr>
              <w:pStyle w:val="ListParagraph"/>
              <w:numPr>
                <w:ilvl w:val="0"/>
                <w:numId w:val="39"/>
              </w:numPr>
              <w:spacing w:after="240"/>
              <w:rPr>
                <w:rFonts w:ascii="Arial" w:hAnsi="Arial" w:cs="Arial"/>
                <w:lang w:val="en-US"/>
              </w:rPr>
            </w:pPr>
            <w:r w:rsidRPr="009C4D77">
              <w:rPr>
                <w:rFonts w:ascii="Arial" w:hAnsi="Arial" w:cs="Arial"/>
                <w:sz w:val="20"/>
                <w:szCs w:val="20"/>
                <w:lang w:val="en-US"/>
              </w:rPr>
              <w:lastRenderedPageBreak/>
              <w:t xml:space="preserve">At T = </w:t>
            </w:r>
            <w:proofErr w:type="spellStart"/>
            <w:r w:rsidRPr="009C4D77">
              <w:rPr>
                <w:rFonts w:ascii="Arial" w:hAnsi="Arial" w:cs="Arial"/>
                <w:sz w:val="20"/>
                <w:szCs w:val="20"/>
                <w:lang w:val="en-US"/>
              </w:rPr>
              <w:t>T</w:t>
            </w:r>
            <w:r w:rsidRPr="009C4D77">
              <w:rPr>
                <w:rFonts w:ascii="Arial" w:hAnsi="Arial" w:cs="Arial"/>
                <w:sz w:val="20"/>
                <w:szCs w:val="20"/>
                <w:vertAlign w:val="subscript"/>
                <w:lang w:val="en-US"/>
              </w:rPr>
              <w:t>tx,i</w:t>
            </w:r>
            <w:proofErr w:type="spellEnd"/>
            <w:r w:rsidRPr="009C4D77">
              <w:rPr>
                <w:rFonts w:ascii="Arial" w:hAnsi="Arial" w:cs="Arial"/>
                <w:sz w:val="20"/>
                <w:szCs w:val="20"/>
                <w:lang w:val="en-US"/>
              </w:rPr>
              <w:t>, the UE transmits the TB using the selected resources.</w:t>
            </w:r>
          </w:p>
        </w:tc>
      </w:tr>
    </w:tbl>
    <w:p w14:paraId="6E2C4CEB" w14:textId="77777777" w:rsidR="0047124F" w:rsidRDefault="0047124F" w:rsidP="0047124F">
      <w:pPr>
        <w:keepNext/>
        <w:spacing w:before="240"/>
        <w:jc w:val="center"/>
      </w:pPr>
      <w:r w:rsidRPr="005328C1">
        <w:rPr>
          <w:noProof/>
          <w:lang w:val="en-US"/>
        </w:rPr>
        <w:lastRenderedPageBreak/>
        <w:drawing>
          <wp:inline distT="0" distB="0" distL="0" distR="0" wp14:anchorId="06EB17FB" wp14:editId="0403B7A7">
            <wp:extent cx="2813050" cy="1619635"/>
            <wp:effectExtent l="0" t="0" r="6350" b="0"/>
            <wp:docPr id="9" name="Graphic 3">
              <a:extLst xmlns:a="http://schemas.openxmlformats.org/drawingml/2006/main">
                <a:ext uri="{FF2B5EF4-FFF2-40B4-BE49-F238E27FC236}">
                  <a16:creationId xmlns:a16="http://schemas.microsoft.com/office/drawing/2014/main" id="{429865C0-5E43-4DA1-94FB-CC2BC1B5F5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3">
                      <a:extLst>
                        <a:ext uri="{FF2B5EF4-FFF2-40B4-BE49-F238E27FC236}">
                          <a16:creationId xmlns:a16="http://schemas.microsoft.com/office/drawing/2014/main" id="{429865C0-5E43-4DA1-94FB-CC2BC1B5F577}"/>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0" y="0"/>
                      <a:ext cx="2833734" cy="1631544"/>
                    </a:xfrm>
                    <a:prstGeom prst="rect">
                      <a:avLst/>
                    </a:prstGeom>
                  </pic:spPr>
                </pic:pic>
              </a:graphicData>
            </a:graphic>
          </wp:inline>
        </w:drawing>
      </w:r>
    </w:p>
    <w:p w14:paraId="348FB9CD" w14:textId="2D27993B" w:rsidR="0047124F" w:rsidRPr="00AD039D" w:rsidRDefault="0047124F" w:rsidP="0047124F">
      <w:pPr>
        <w:pStyle w:val="Caption"/>
        <w:jc w:val="center"/>
        <w:rPr>
          <w:rFonts w:ascii="Arial" w:hAnsi="Arial" w:cs="Arial"/>
          <w:lang w:val="en-US"/>
        </w:rPr>
      </w:pPr>
      <w:bookmarkStart w:id="19" w:name="_Ref5030939"/>
      <w:r w:rsidRPr="00AD039D">
        <w:rPr>
          <w:rFonts w:ascii="Arial" w:hAnsi="Arial" w:cs="Arial"/>
        </w:rPr>
        <w:t xml:space="preserve">Figure </w:t>
      </w:r>
      <w:r w:rsidRPr="00AD039D">
        <w:rPr>
          <w:rFonts w:ascii="Arial" w:hAnsi="Arial" w:cs="Arial"/>
        </w:rPr>
        <w:fldChar w:fldCharType="begin"/>
      </w:r>
      <w:r w:rsidRPr="00AD039D">
        <w:rPr>
          <w:rFonts w:ascii="Arial" w:hAnsi="Arial" w:cs="Arial"/>
        </w:rPr>
        <w:instrText xml:space="preserve"> SEQ Figure \* ARABIC </w:instrText>
      </w:r>
      <w:r w:rsidRPr="00AD039D">
        <w:rPr>
          <w:rFonts w:ascii="Arial" w:hAnsi="Arial" w:cs="Arial"/>
        </w:rPr>
        <w:fldChar w:fldCharType="separate"/>
      </w:r>
      <w:r w:rsidR="00672AA3" w:rsidRPr="00AD039D">
        <w:rPr>
          <w:rFonts w:ascii="Arial" w:hAnsi="Arial" w:cs="Arial"/>
        </w:rPr>
        <w:t>2</w:t>
      </w:r>
      <w:r w:rsidRPr="00AD039D">
        <w:rPr>
          <w:rFonts w:ascii="Arial" w:hAnsi="Arial" w:cs="Arial"/>
        </w:rPr>
        <w:fldChar w:fldCharType="end"/>
      </w:r>
      <w:bookmarkEnd w:id="19"/>
      <w:r w:rsidRPr="00665617">
        <w:rPr>
          <w:rFonts w:ascii="Arial" w:hAnsi="Arial" w:cs="Arial"/>
          <w:lang w:val="en-US" w:eastAsia="x-none"/>
        </w:rPr>
        <w:t>.</w:t>
      </w:r>
      <w:r w:rsidRPr="00AD039D">
        <w:rPr>
          <w:rFonts w:ascii="Arial" w:hAnsi="Arial" w:cs="Arial"/>
          <w:lang w:val="en-US"/>
        </w:rPr>
        <w:t xml:space="preserve"> Illustration of channel access without </w:t>
      </w:r>
      <w:r w:rsidR="003438DB" w:rsidRPr="00AD039D">
        <w:rPr>
          <w:rFonts w:ascii="Arial" w:hAnsi="Arial" w:cs="Arial"/>
          <w:lang w:val="en-US"/>
        </w:rPr>
        <w:t>initial reservation</w:t>
      </w:r>
      <w:r w:rsidRPr="00AD039D">
        <w:rPr>
          <w:rFonts w:ascii="Arial" w:hAnsi="Arial" w:cs="Arial"/>
          <w:lang w:val="en-US"/>
        </w:rPr>
        <w:t>s.</w:t>
      </w:r>
    </w:p>
    <w:p w14:paraId="08D7ACA4" w14:textId="531F8E2F" w:rsidR="0047124F" w:rsidRPr="00AD039D" w:rsidRDefault="00672AA3" w:rsidP="0046739F">
      <w:pPr>
        <w:jc w:val="both"/>
        <w:rPr>
          <w:rFonts w:ascii="Arial" w:hAnsi="Arial" w:cs="Arial"/>
          <w:lang w:val="en-US" w:eastAsia="en-GB"/>
        </w:rPr>
      </w:pPr>
      <w:r w:rsidRPr="00AD039D">
        <w:rPr>
          <w:rFonts w:ascii="Arial" w:hAnsi="Arial" w:cs="Arial"/>
          <w:lang w:val="en-US" w:eastAsia="en-GB"/>
        </w:rPr>
        <w:t>In</w:t>
      </w:r>
      <w:r w:rsidR="00B57659">
        <w:rPr>
          <w:rFonts w:ascii="Arial" w:hAnsi="Arial" w:cs="Arial"/>
          <w:lang w:val="en-US" w:eastAsia="en-GB"/>
        </w:rPr>
        <w:t xml:space="preserve"> </w:t>
      </w:r>
      <w:r w:rsidR="00B57659">
        <w:rPr>
          <w:rFonts w:ascii="Arial" w:hAnsi="Arial" w:cs="Arial"/>
          <w:lang w:val="en-US" w:eastAsia="en-GB"/>
        </w:rPr>
        <w:fldChar w:fldCharType="begin"/>
      </w:r>
      <w:r w:rsidR="00B57659">
        <w:rPr>
          <w:rFonts w:ascii="Arial" w:hAnsi="Arial" w:cs="Arial"/>
          <w:lang w:val="en-US" w:eastAsia="en-GB"/>
        </w:rPr>
        <w:instrText xml:space="preserve"> REF _Ref858358 \h </w:instrText>
      </w:r>
      <w:r w:rsidR="00B57659">
        <w:rPr>
          <w:rFonts w:ascii="Arial" w:hAnsi="Arial" w:cs="Arial"/>
          <w:lang w:val="en-US" w:eastAsia="en-GB"/>
        </w:rPr>
      </w:r>
      <w:r w:rsidR="00B57659">
        <w:rPr>
          <w:rFonts w:ascii="Arial" w:hAnsi="Arial" w:cs="Arial"/>
          <w:lang w:val="en-US" w:eastAsia="en-GB"/>
        </w:rPr>
        <w:fldChar w:fldCharType="separate"/>
      </w:r>
      <w:r w:rsidR="00B57659" w:rsidRPr="009D09D8">
        <w:rPr>
          <w:rFonts w:ascii="Arial" w:hAnsi="Arial" w:cs="Arial"/>
        </w:rPr>
        <w:t xml:space="preserve">Figure </w:t>
      </w:r>
      <w:r w:rsidR="00B57659">
        <w:rPr>
          <w:rFonts w:ascii="Arial" w:hAnsi="Arial" w:cs="Arial"/>
          <w:noProof/>
        </w:rPr>
        <w:t>3</w:t>
      </w:r>
      <w:r w:rsidR="00B57659">
        <w:rPr>
          <w:rFonts w:ascii="Arial" w:hAnsi="Arial" w:cs="Arial"/>
          <w:lang w:val="en-US" w:eastAsia="en-GB"/>
        </w:rPr>
        <w:fldChar w:fldCharType="end"/>
      </w:r>
      <w:r w:rsidR="00B57659">
        <w:rPr>
          <w:rFonts w:ascii="Arial" w:hAnsi="Arial" w:cs="Arial"/>
          <w:lang w:val="en-US" w:eastAsia="en-GB"/>
        </w:rPr>
        <w:t xml:space="preserve">, </w:t>
      </w:r>
      <w:r w:rsidR="00B57659">
        <w:rPr>
          <w:rFonts w:ascii="Arial" w:hAnsi="Arial" w:cs="Arial"/>
          <w:lang w:val="en-US" w:eastAsia="en-GB"/>
        </w:rPr>
        <w:fldChar w:fldCharType="begin"/>
      </w:r>
      <w:r w:rsidR="00B57659">
        <w:rPr>
          <w:rFonts w:ascii="Arial" w:hAnsi="Arial" w:cs="Arial"/>
          <w:lang w:val="en-US" w:eastAsia="en-GB"/>
        </w:rPr>
        <w:instrText xml:space="preserve"> REF _Ref858359 \h </w:instrText>
      </w:r>
      <w:r w:rsidR="00B57659">
        <w:rPr>
          <w:rFonts w:ascii="Arial" w:hAnsi="Arial" w:cs="Arial"/>
          <w:lang w:val="en-US" w:eastAsia="en-GB"/>
        </w:rPr>
      </w:r>
      <w:r w:rsidR="00B57659">
        <w:rPr>
          <w:rFonts w:ascii="Arial" w:hAnsi="Arial" w:cs="Arial"/>
          <w:lang w:val="en-US" w:eastAsia="en-GB"/>
        </w:rPr>
        <w:fldChar w:fldCharType="separate"/>
      </w:r>
      <w:r w:rsidR="00B57659" w:rsidRPr="00AD039D">
        <w:rPr>
          <w:rFonts w:ascii="Arial" w:hAnsi="Arial" w:cs="Arial"/>
        </w:rPr>
        <w:t xml:space="preserve">Figure </w:t>
      </w:r>
      <w:r w:rsidR="00B57659">
        <w:rPr>
          <w:rFonts w:ascii="Arial" w:hAnsi="Arial" w:cs="Arial"/>
          <w:noProof/>
        </w:rPr>
        <w:t>4</w:t>
      </w:r>
      <w:r w:rsidR="00B57659">
        <w:rPr>
          <w:rFonts w:ascii="Arial" w:hAnsi="Arial" w:cs="Arial"/>
          <w:lang w:val="en-US" w:eastAsia="en-GB"/>
        </w:rPr>
        <w:fldChar w:fldCharType="end"/>
      </w:r>
      <w:r w:rsidR="00B57659">
        <w:rPr>
          <w:rFonts w:ascii="Arial" w:hAnsi="Arial" w:cs="Arial"/>
          <w:lang w:val="en-US" w:eastAsia="en-GB"/>
        </w:rPr>
        <w:t xml:space="preserve">, and </w:t>
      </w:r>
      <w:r w:rsidR="00B57659">
        <w:rPr>
          <w:rFonts w:ascii="Arial" w:hAnsi="Arial" w:cs="Arial"/>
          <w:lang w:val="en-US" w:eastAsia="en-GB"/>
        </w:rPr>
        <w:fldChar w:fldCharType="begin"/>
      </w:r>
      <w:r w:rsidR="00B57659">
        <w:rPr>
          <w:rFonts w:ascii="Arial" w:hAnsi="Arial" w:cs="Arial"/>
          <w:lang w:val="en-US" w:eastAsia="en-GB"/>
        </w:rPr>
        <w:instrText xml:space="preserve"> REF _Ref858360 \h </w:instrText>
      </w:r>
      <w:r w:rsidR="00B57659">
        <w:rPr>
          <w:rFonts w:ascii="Arial" w:hAnsi="Arial" w:cs="Arial"/>
          <w:lang w:val="en-US" w:eastAsia="en-GB"/>
        </w:rPr>
      </w:r>
      <w:r w:rsidR="00B57659">
        <w:rPr>
          <w:rFonts w:ascii="Arial" w:hAnsi="Arial" w:cs="Arial"/>
          <w:lang w:val="en-US" w:eastAsia="en-GB"/>
        </w:rPr>
        <w:fldChar w:fldCharType="separate"/>
      </w:r>
      <w:r w:rsidR="00B57659" w:rsidRPr="00AD039D">
        <w:rPr>
          <w:rFonts w:ascii="Arial" w:hAnsi="Arial" w:cs="Arial"/>
        </w:rPr>
        <w:t xml:space="preserve">Figure </w:t>
      </w:r>
      <w:r w:rsidR="00B57659">
        <w:rPr>
          <w:rFonts w:ascii="Arial" w:hAnsi="Arial" w:cs="Arial"/>
          <w:noProof/>
        </w:rPr>
        <w:t>5</w:t>
      </w:r>
      <w:r w:rsidR="00B57659">
        <w:rPr>
          <w:rFonts w:ascii="Arial" w:hAnsi="Arial" w:cs="Arial"/>
          <w:lang w:val="en-US" w:eastAsia="en-GB"/>
        </w:rPr>
        <w:fldChar w:fldCharType="end"/>
      </w:r>
      <w:r w:rsidR="0046739F" w:rsidRPr="00AD039D">
        <w:rPr>
          <w:rFonts w:ascii="Arial" w:hAnsi="Arial" w:cs="Arial"/>
          <w:lang w:val="en-US" w:eastAsia="en-GB"/>
        </w:rPr>
        <w:t xml:space="preserve">, we show the PRR performance </w:t>
      </w:r>
      <w:r w:rsidR="008B2726" w:rsidRPr="00AD039D">
        <w:rPr>
          <w:rFonts w:ascii="Arial" w:hAnsi="Arial" w:cs="Arial"/>
          <w:lang w:val="en-US" w:eastAsia="en-GB"/>
        </w:rPr>
        <w:t xml:space="preserve">with and without </w:t>
      </w:r>
      <w:r w:rsidR="003438DB" w:rsidRPr="00AD039D">
        <w:rPr>
          <w:rFonts w:ascii="Arial" w:hAnsi="Arial" w:cs="Arial"/>
          <w:lang w:val="en-US" w:eastAsia="en-GB"/>
        </w:rPr>
        <w:t>initial reservation</w:t>
      </w:r>
      <w:r w:rsidR="008B2726" w:rsidRPr="00AD039D">
        <w:rPr>
          <w:rFonts w:ascii="Arial" w:hAnsi="Arial" w:cs="Arial"/>
          <w:lang w:val="en-US" w:eastAsia="en-GB"/>
        </w:rPr>
        <w:t xml:space="preserve"> messages</w:t>
      </w:r>
      <w:r w:rsidR="002A3FF0" w:rsidRPr="00AD039D">
        <w:rPr>
          <w:rFonts w:ascii="Arial" w:hAnsi="Arial" w:cs="Arial"/>
          <w:lang w:val="en-US" w:eastAsia="en-GB"/>
        </w:rPr>
        <w:t xml:space="preserve"> for broadcast</w:t>
      </w:r>
      <w:r w:rsidR="00B57659">
        <w:rPr>
          <w:rFonts w:ascii="Arial" w:hAnsi="Arial" w:cs="Arial"/>
          <w:lang w:val="en-US" w:eastAsia="en-GB"/>
        </w:rPr>
        <w:t>, groupcast,</w:t>
      </w:r>
      <w:r w:rsidR="002A3FF0" w:rsidRPr="00AD039D">
        <w:rPr>
          <w:rFonts w:ascii="Arial" w:hAnsi="Arial" w:cs="Arial"/>
          <w:lang w:val="en-US" w:eastAsia="en-GB"/>
        </w:rPr>
        <w:t xml:space="preserve"> and unicast communications</w:t>
      </w:r>
      <w:r w:rsidR="00B57659">
        <w:rPr>
          <w:rFonts w:ascii="Arial" w:hAnsi="Arial" w:cs="Arial"/>
          <w:lang w:val="en-US" w:eastAsia="en-GB"/>
        </w:rPr>
        <w:t xml:space="preserve">, </w:t>
      </w:r>
      <w:proofErr w:type="spellStart"/>
      <w:r w:rsidR="00B57659">
        <w:rPr>
          <w:rFonts w:ascii="Arial" w:hAnsi="Arial" w:cs="Arial"/>
          <w:lang w:val="en-US" w:eastAsia="en-GB"/>
        </w:rPr>
        <w:t>respecitvely</w:t>
      </w:r>
      <w:proofErr w:type="spellEnd"/>
      <w:r w:rsidR="008B2726" w:rsidRPr="00AD039D">
        <w:rPr>
          <w:rFonts w:ascii="Arial" w:hAnsi="Arial" w:cs="Arial"/>
          <w:lang w:val="en-US" w:eastAsia="en-GB"/>
        </w:rPr>
        <w:t>. We observe that the use of reservation for the first transmission greatly improves the performance.</w:t>
      </w:r>
    </w:p>
    <w:p w14:paraId="15F9CBE4" w14:textId="77777777" w:rsidR="001206B1" w:rsidRPr="00AD039D" w:rsidRDefault="001206B1" w:rsidP="001206B1">
      <w:pPr>
        <w:jc w:val="both"/>
        <w:rPr>
          <w:rFonts w:ascii="Arial" w:hAnsi="Arial" w:cs="Arial"/>
        </w:rPr>
      </w:pPr>
    </w:p>
    <w:p w14:paraId="2B0FB7FB" w14:textId="77777777" w:rsidR="001206B1" w:rsidRPr="00AD039D" w:rsidRDefault="001206B1" w:rsidP="001206B1">
      <w:pPr>
        <w:keepNext/>
        <w:jc w:val="center"/>
        <w:rPr>
          <w:rFonts w:ascii="Arial" w:hAnsi="Arial" w:cs="Arial"/>
        </w:rPr>
      </w:pPr>
      <w:r w:rsidRPr="00AD039D">
        <w:rPr>
          <w:rFonts w:ascii="Arial" w:hAnsi="Arial" w:cs="Arial"/>
          <w:noProof/>
        </w:rPr>
        <w:drawing>
          <wp:inline distT="0" distB="0" distL="0" distR="0" wp14:anchorId="1A89FBDA" wp14:editId="3A8F9F6E">
            <wp:extent cx="4320000" cy="3240000"/>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_HW_BC.emf"/>
                    <pic:cNvPicPr/>
                  </pic:nvPicPr>
                  <pic:blipFill>
                    <a:blip r:embed="rId15">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1511DCF9" w14:textId="154AF33F" w:rsidR="001206B1" w:rsidRPr="00AD039D" w:rsidRDefault="001206B1" w:rsidP="001206B1">
      <w:pPr>
        <w:pStyle w:val="Caption"/>
        <w:jc w:val="center"/>
        <w:rPr>
          <w:rFonts w:ascii="Arial" w:hAnsi="Arial" w:cs="Arial"/>
        </w:rPr>
      </w:pPr>
      <w:bookmarkStart w:id="20" w:name="_Ref858358"/>
      <w:bookmarkStart w:id="21" w:name="_Ref791865"/>
      <w:r w:rsidRPr="00AD039D">
        <w:rPr>
          <w:rFonts w:ascii="Arial" w:hAnsi="Arial" w:cs="Arial"/>
        </w:rPr>
        <w:t xml:space="preserve">Figure </w:t>
      </w:r>
      <w:r w:rsidRPr="00AD039D">
        <w:rPr>
          <w:rFonts w:ascii="Arial" w:hAnsi="Arial" w:cs="Arial"/>
        </w:rPr>
        <w:fldChar w:fldCharType="begin"/>
      </w:r>
      <w:r w:rsidRPr="00AD039D">
        <w:rPr>
          <w:rFonts w:ascii="Arial" w:hAnsi="Arial" w:cs="Arial"/>
        </w:rPr>
        <w:instrText xml:space="preserve"> SEQ Figure \* ARABIC </w:instrText>
      </w:r>
      <w:r w:rsidRPr="00AD039D">
        <w:rPr>
          <w:rFonts w:ascii="Arial" w:hAnsi="Arial" w:cs="Arial"/>
        </w:rPr>
        <w:fldChar w:fldCharType="separate"/>
      </w:r>
      <w:r w:rsidR="00B57659">
        <w:rPr>
          <w:rFonts w:ascii="Arial" w:hAnsi="Arial" w:cs="Arial"/>
          <w:noProof/>
        </w:rPr>
        <w:t>3</w:t>
      </w:r>
      <w:r w:rsidRPr="00AD039D">
        <w:rPr>
          <w:rFonts w:ascii="Arial" w:hAnsi="Arial" w:cs="Arial"/>
        </w:rPr>
        <w:fldChar w:fldCharType="end"/>
      </w:r>
      <w:bookmarkEnd w:id="20"/>
      <w:bookmarkEnd w:id="21"/>
      <w:r w:rsidRPr="00AD039D">
        <w:rPr>
          <w:rFonts w:ascii="Arial" w:hAnsi="Arial" w:cs="Arial"/>
        </w:rPr>
        <w:t>: PRR performance of the reservation-based channel access with and without pre-reservation in highway scenario with aperiodic and periodic broadcast traffic.</w:t>
      </w:r>
    </w:p>
    <w:p w14:paraId="6956E631" w14:textId="77777777" w:rsidR="001206B1" w:rsidRPr="00AD039D" w:rsidRDefault="001206B1" w:rsidP="001206B1">
      <w:pPr>
        <w:keepNext/>
        <w:jc w:val="center"/>
        <w:rPr>
          <w:rFonts w:ascii="Arial" w:hAnsi="Arial" w:cs="Arial"/>
        </w:rPr>
      </w:pPr>
      <w:r w:rsidRPr="00AD039D">
        <w:rPr>
          <w:rFonts w:ascii="Arial" w:hAnsi="Arial" w:cs="Arial"/>
          <w:noProof/>
          <w:lang w:eastAsia="en-GB"/>
        </w:rPr>
        <w:lastRenderedPageBreak/>
        <w:drawing>
          <wp:inline distT="0" distB="0" distL="0" distR="0" wp14:anchorId="32E41282" wp14:editId="72A6CD01">
            <wp:extent cx="4320000" cy="3240000"/>
            <wp:effectExtent l="0" t="0" r="444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_HW_GC.emf"/>
                    <pic:cNvPicPr/>
                  </pic:nvPicPr>
                  <pic:blipFill>
                    <a:blip r:embed="rId16">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45C9C64F" w14:textId="7E799DE3" w:rsidR="001206B1" w:rsidRPr="00AD039D" w:rsidRDefault="001206B1" w:rsidP="001206B1">
      <w:pPr>
        <w:pStyle w:val="Caption"/>
        <w:jc w:val="center"/>
        <w:rPr>
          <w:rFonts w:ascii="Arial" w:hAnsi="Arial" w:cs="Arial"/>
        </w:rPr>
      </w:pPr>
      <w:bookmarkStart w:id="22" w:name="_Ref858359"/>
      <w:bookmarkStart w:id="23" w:name="_Ref791868"/>
      <w:r w:rsidRPr="00AD039D">
        <w:rPr>
          <w:rFonts w:ascii="Arial" w:hAnsi="Arial" w:cs="Arial"/>
        </w:rPr>
        <w:t xml:space="preserve">Figure </w:t>
      </w:r>
      <w:r w:rsidRPr="00AD039D">
        <w:rPr>
          <w:rFonts w:ascii="Arial" w:hAnsi="Arial" w:cs="Arial"/>
        </w:rPr>
        <w:fldChar w:fldCharType="begin"/>
      </w:r>
      <w:r w:rsidRPr="00AD039D">
        <w:rPr>
          <w:rFonts w:ascii="Arial" w:hAnsi="Arial" w:cs="Arial"/>
        </w:rPr>
        <w:instrText xml:space="preserve"> SEQ Figure \* ARABIC </w:instrText>
      </w:r>
      <w:r w:rsidRPr="00AD039D">
        <w:rPr>
          <w:rFonts w:ascii="Arial" w:hAnsi="Arial" w:cs="Arial"/>
        </w:rPr>
        <w:fldChar w:fldCharType="separate"/>
      </w:r>
      <w:r w:rsidR="00B57659">
        <w:rPr>
          <w:rFonts w:ascii="Arial" w:hAnsi="Arial" w:cs="Arial"/>
          <w:noProof/>
        </w:rPr>
        <w:t>4</w:t>
      </w:r>
      <w:r w:rsidRPr="00AD039D">
        <w:rPr>
          <w:rFonts w:ascii="Arial" w:hAnsi="Arial" w:cs="Arial"/>
        </w:rPr>
        <w:fldChar w:fldCharType="end"/>
      </w:r>
      <w:bookmarkEnd w:id="22"/>
      <w:bookmarkEnd w:id="23"/>
      <w:r w:rsidRPr="00AD039D">
        <w:rPr>
          <w:rFonts w:ascii="Arial" w:hAnsi="Arial" w:cs="Arial"/>
        </w:rPr>
        <w:t>: PRR performance of the reservation-based channel access with and without pre-reservation in highway scenario with aperiodic and periodic groupcast traffic.</w:t>
      </w:r>
    </w:p>
    <w:p w14:paraId="68C99CBD" w14:textId="77777777" w:rsidR="001206B1" w:rsidRPr="00AD039D" w:rsidRDefault="001206B1" w:rsidP="001206B1">
      <w:pPr>
        <w:keepNext/>
        <w:jc w:val="center"/>
        <w:rPr>
          <w:rFonts w:ascii="Arial" w:hAnsi="Arial" w:cs="Arial"/>
        </w:rPr>
      </w:pPr>
      <w:r w:rsidRPr="00AD039D">
        <w:rPr>
          <w:rFonts w:ascii="Arial" w:hAnsi="Arial" w:cs="Arial"/>
          <w:noProof/>
          <w:lang w:eastAsia="en-GB"/>
        </w:rPr>
        <w:drawing>
          <wp:inline distT="0" distB="0" distL="0" distR="0" wp14:anchorId="0413A005" wp14:editId="7FEE8EA5">
            <wp:extent cx="4316400" cy="3240000"/>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_HW_UC.emf"/>
                    <pic:cNvPicPr/>
                  </pic:nvPicPr>
                  <pic:blipFill>
                    <a:blip r:embed="rId17">
                      <a:extLst>
                        <a:ext uri="{28A0092B-C50C-407E-A947-70E740481C1C}">
                          <a14:useLocalDpi xmlns:a14="http://schemas.microsoft.com/office/drawing/2010/main" val="0"/>
                        </a:ext>
                      </a:extLst>
                    </a:blip>
                    <a:stretch>
                      <a:fillRect/>
                    </a:stretch>
                  </pic:blipFill>
                  <pic:spPr>
                    <a:xfrm>
                      <a:off x="0" y="0"/>
                      <a:ext cx="4316400" cy="3240000"/>
                    </a:xfrm>
                    <a:prstGeom prst="rect">
                      <a:avLst/>
                    </a:prstGeom>
                  </pic:spPr>
                </pic:pic>
              </a:graphicData>
            </a:graphic>
          </wp:inline>
        </w:drawing>
      </w:r>
    </w:p>
    <w:p w14:paraId="198EE8E9" w14:textId="7CF8664A" w:rsidR="001206B1" w:rsidRPr="00AD039D" w:rsidRDefault="001206B1" w:rsidP="001206B1">
      <w:pPr>
        <w:pStyle w:val="Caption"/>
        <w:jc w:val="center"/>
        <w:rPr>
          <w:rFonts w:ascii="Arial" w:hAnsi="Arial" w:cs="Arial"/>
        </w:rPr>
      </w:pPr>
      <w:bookmarkStart w:id="24" w:name="_Ref858360"/>
      <w:bookmarkStart w:id="25" w:name="_Ref791871"/>
      <w:r w:rsidRPr="00AD039D">
        <w:rPr>
          <w:rFonts w:ascii="Arial" w:hAnsi="Arial" w:cs="Arial"/>
        </w:rPr>
        <w:t xml:space="preserve">Figure </w:t>
      </w:r>
      <w:r w:rsidRPr="00AD039D">
        <w:rPr>
          <w:rFonts w:ascii="Arial" w:hAnsi="Arial" w:cs="Arial"/>
        </w:rPr>
        <w:fldChar w:fldCharType="begin"/>
      </w:r>
      <w:r w:rsidRPr="00AD039D">
        <w:rPr>
          <w:rFonts w:ascii="Arial" w:hAnsi="Arial" w:cs="Arial"/>
        </w:rPr>
        <w:instrText xml:space="preserve"> SEQ Figure \* ARABIC </w:instrText>
      </w:r>
      <w:r w:rsidRPr="00AD039D">
        <w:rPr>
          <w:rFonts w:ascii="Arial" w:hAnsi="Arial" w:cs="Arial"/>
        </w:rPr>
        <w:fldChar w:fldCharType="separate"/>
      </w:r>
      <w:r w:rsidR="00B57659">
        <w:rPr>
          <w:rFonts w:ascii="Arial" w:hAnsi="Arial" w:cs="Arial"/>
          <w:noProof/>
        </w:rPr>
        <w:t>5</w:t>
      </w:r>
      <w:r w:rsidRPr="00AD039D">
        <w:rPr>
          <w:rFonts w:ascii="Arial" w:hAnsi="Arial" w:cs="Arial"/>
        </w:rPr>
        <w:fldChar w:fldCharType="end"/>
      </w:r>
      <w:bookmarkEnd w:id="24"/>
      <w:bookmarkEnd w:id="25"/>
      <w:r w:rsidRPr="00AD039D">
        <w:rPr>
          <w:rFonts w:ascii="Arial" w:hAnsi="Arial" w:cs="Arial"/>
        </w:rPr>
        <w:t>: PRR performance of the reservation-based channel access with and without pre-reservation in highway scenario with aperiodic and periodic unicast traffic.</w:t>
      </w:r>
    </w:p>
    <w:p w14:paraId="5922520D" w14:textId="2F3212E0" w:rsidR="001206B1" w:rsidRPr="00AD039D" w:rsidRDefault="001206B1" w:rsidP="00AD039D">
      <w:pPr>
        <w:rPr>
          <w:rFonts w:ascii="Arial" w:hAnsi="Arial" w:cs="Arial"/>
          <w:lang w:eastAsia="en-GB"/>
        </w:rPr>
      </w:pPr>
      <w:r w:rsidRPr="00AD039D">
        <w:rPr>
          <w:rFonts w:ascii="Arial" w:hAnsi="Arial" w:cs="Arial"/>
          <w:lang w:eastAsia="en-GB"/>
        </w:rPr>
        <w:t>In light of this results, we propose to support reservation for initial messages too.</w:t>
      </w:r>
    </w:p>
    <w:p w14:paraId="30A1528A" w14:textId="30A805BC" w:rsidR="0047124F" w:rsidRDefault="00995A88" w:rsidP="00995A88">
      <w:pPr>
        <w:pStyle w:val="Proposal"/>
        <w:rPr>
          <w:lang w:val="en-US"/>
        </w:rPr>
      </w:pPr>
      <w:bookmarkStart w:id="26" w:name="_Toc5128750"/>
      <w:r>
        <w:rPr>
          <w:lang w:val="en-US"/>
        </w:rPr>
        <w:t>NR sidelink supports the use of reservation messages for initial transmission.</w:t>
      </w:r>
      <w:bookmarkEnd w:id="26"/>
    </w:p>
    <w:p w14:paraId="62DB2472" w14:textId="45C32460" w:rsidR="003B64BB" w:rsidRPr="00C623ED" w:rsidRDefault="00072A9A" w:rsidP="00254207">
      <w:pPr>
        <w:pStyle w:val="Heading2"/>
        <w:rPr>
          <w:lang w:val="en-US"/>
        </w:rPr>
      </w:pPr>
      <w:r w:rsidRPr="00C623ED">
        <w:rPr>
          <w:lang w:val="en-US"/>
        </w:rPr>
        <w:t>4</w:t>
      </w:r>
      <w:r w:rsidR="003B64BB" w:rsidRPr="00C623ED">
        <w:rPr>
          <w:lang w:val="en-US"/>
        </w:rPr>
        <w:t>.</w:t>
      </w:r>
      <w:r w:rsidR="0047124F">
        <w:rPr>
          <w:lang w:val="en-US"/>
        </w:rPr>
        <w:t>2</w:t>
      </w:r>
      <w:r w:rsidR="003B64BB" w:rsidRPr="00C623ED">
        <w:rPr>
          <w:lang w:val="en-US"/>
        </w:rPr>
        <w:tab/>
      </w:r>
      <w:r w:rsidR="00DE72DC">
        <w:rPr>
          <w:lang w:val="en-US"/>
        </w:rPr>
        <w:t>Reservations for b</w:t>
      </w:r>
      <w:r w:rsidR="0041401D" w:rsidRPr="00C623ED">
        <w:rPr>
          <w:lang w:val="en-US"/>
        </w:rPr>
        <w:t>lind retransmissions in broadcast</w:t>
      </w:r>
    </w:p>
    <w:p w14:paraId="7BF005AC" w14:textId="6A573F41" w:rsidR="00B77656" w:rsidRDefault="008A2386" w:rsidP="008D6636">
      <w:pPr>
        <w:jc w:val="both"/>
        <w:rPr>
          <w:rFonts w:ascii="Arial" w:hAnsi="Arial" w:cs="Arial"/>
          <w:lang w:val="en-US"/>
        </w:rPr>
      </w:pPr>
      <w:r w:rsidRPr="00B00D4B">
        <w:rPr>
          <w:rFonts w:ascii="Arial" w:hAnsi="Arial" w:cs="Arial"/>
          <w:lang w:val="en-US"/>
        </w:rPr>
        <w:t xml:space="preserve">In RAN1#96, </w:t>
      </w:r>
      <w:r w:rsidR="004216E4" w:rsidRPr="00B00D4B">
        <w:rPr>
          <w:rFonts w:ascii="Arial" w:hAnsi="Arial" w:cs="Arial"/>
          <w:lang w:val="en-US"/>
        </w:rPr>
        <w:t xml:space="preserve">it was agreed to support the use of blind retransmissions for broadcast transmissions. </w:t>
      </w:r>
      <w:r w:rsidR="008D6636" w:rsidRPr="00B00D4B">
        <w:rPr>
          <w:rFonts w:ascii="Arial" w:hAnsi="Arial" w:cs="Arial"/>
          <w:lang w:val="en-US"/>
        </w:rPr>
        <w:t>In our view, NR sidelink should allow by design for an arbitrary number of retransmissions</w:t>
      </w:r>
      <w:r w:rsidR="00FF570B">
        <w:rPr>
          <w:rFonts w:ascii="Arial" w:hAnsi="Arial" w:cs="Arial"/>
          <w:lang w:val="en-US"/>
        </w:rPr>
        <w:t xml:space="preserve"> (this is especially relevant for unicast and </w:t>
      </w:r>
      <w:r w:rsidR="00B8337A">
        <w:rPr>
          <w:rFonts w:ascii="Arial" w:hAnsi="Arial" w:cs="Arial"/>
          <w:lang w:val="en-US"/>
        </w:rPr>
        <w:t>groupcast,</w:t>
      </w:r>
      <w:r w:rsidR="00FF570B">
        <w:rPr>
          <w:rFonts w:ascii="Arial" w:hAnsi="Arial" w:cs="Arial"/>
          <w:lang w:val="en-US"/>
        </w:rPr>
        <w:t xml:space="preserve"> but </w:t>
      </w:r>
      <w:r w:rsidR="00206B3F">
        <w:rPr>
          <w:rFonts w:ascii="Arial" w:hAnsi="Arial" w:cs="Arial"/>
          <w:lang w:val="en-US"/>
        </w:rPr>
        <w:t xml:space="preserve">we believe that most of the signaling and PHY structures will be common with </w:t>
      </w:r>
      <w:r w:rsidR="00206B3F">
        <w:rPr>
          <w:rFonts w:ascii="Arial" w:hAnsi="Arial" w:cs="Arial"/>
          <w:lang w:val="en-US"/>
        </w:rPr>
        <w:lastRenderedPageBreak/>
        <w:t>broadcast)</w:t>
      </w:r>
      <w:r w:rsidR="001D76EA" w:rsidRPr="00B00D4B">
        <w:rPr>
          <w:rFonts w:ascii="Arial" w:hAnsi="Arial" w:cs="Arial"/>
          <w:lang w:val="en-US"/>
        </w:rPr>
        <w:t xml:space="preserve">. This is different from LTE, where the maximum number of retransmissions was fixed to </w:t>
      </w:r>
      <w:r w:rsidR="007A3275" w:rsidRPr="00B00D4B">
        <w:rPr>
          <w:rFonts w:ascii="Arial" w:hAnsi="Arial" w:cs="Arial"/>
          <w:lang w:val="en-US"/>
        </w:rPr>
        <w:t xml:space="preserve">2. </w:t>
      </w:r>
      <w:r w:rsidR="00B00D4B" w:rsidRPr="00B00D4B">
        <w:rPr>
          <w:rFonts w:ascii="Arial" w:hAnsi="Arial" w:cs="Arial"/>
          <w:lang w:val="en-US"/>
        </w:rPr>
        <w:t xml:space="preserve">For this purpose, it is necessary to include </w:t>
      </w:r>
      <w:r w:rsidR="00B00D4B">
        <w:rPr>
          <w:rFonts w:ascii="Arial" w:hAnsi="Arial" w:cs="Arial"/>
          <w:lang w:val="en-US"/>
        </w:rPr>
        <w:t xml:space="preserve">multiple fields in </w:t>
      </w:r>
      <w:r w:rsidR="00426AE3">
        <w:rPr>
          <w:rFonts w:ascii="Arial" w:hAnsi="Arial" w:cs="Arial"/>
          <w:lang w:val="en-US"/>
        </w:rPr>
        <w:t xml:space="preserve">SCI that allow for HARQ combination of the retransmissions (e.g., </w:t>
      </w:r>
      <w:r w:rsidR="00B1070F">
        <w:rPr>
          <w:rFonts w:ascii="Arial" w:hAnsi="Arial" w:cs="Arial"/>
          <w:lang w:val="en-US"/>
        </w:rPr>
        <w:t>source/destination IDs, HARQ process IDs, redundancy version, etc.).</w:t>
      </w:r>
      <w:r w:rsidR="00333EE7">
        <w:rPr>
          <w:rFonts w:ascii="Arial" w:hAnsi="Arial" w:cs="Arial"/>
          <w:lang w:val="en-US"/>
        </w:rPr>
        <w:t xml:space="preserve"> We discuss these aspects in </w:t>
      </w:r>
      <w:r w:rsidR="00333EE7">
        <w:rPr>
          <w:rFonts w:ascii="Arial" w:hAnsi="Arial" w:cs="Arial"/>
          <w:lang w:val="en-US"/>
        </w:rPr>
        <w:fldChar w:fldCharType="begin"/>
      </w:r>
      <w:r w:rsidR="00333EE7">
        <w:rPr>
          <w:rFonts w:ascii="Arial" w:hAnsi="Arial" w:cs="Arial"/>
          <w:lang w:val="en-US"/>
        </w:rPr>
        <w:instrText xml:space="preserve"> REF _Ref5013222 \r \h </w:instrText>
      </w:r>
      <w:r w:rsidR="00333EE7">
        <w:rPr>
          <w:rFonts w:ascii="Arial" w:hAnsi="Arial" w:cs="Arial"/>
          <w:lang w:val="en-US"/>
        </w:rPr>
      </w:r>
      <w:r w:rsidR="00333EE7">
        <w:rPr>
          <w:rFonts w:ascii="Arial" w:hAnsi="Arial" w:cs="Arial"/>
          <w:lang w:val="en-US"/>
        </w:rPr>
        <w:fldChar w:fldCharType="separate"/>
      </w:r>
      <w:r w:rsidR="00333EE7">
        <w:rPr>
          <w:rFonts w:ascii="Arial" w:hAnsi="Arial" w:cs="Arial"/>
          <w:lang w:val="en-US"/>
        </w:rPr>
        <w:t>[3]</w:t>
      </w:r>
      <w:r w:rsidR="00333EE7">
        <w:rPr>
          <w:rFonts w:ascii="Arial" w:hAnsi="Arial" w:cs="Arial"/>
          <w:lang w:val="en-US"/>
        </w:rPr>
        <w:fldChar w:fldCharType="end"/>
      </w:r>
      <w:r w:rsidR="00333EE7">
        <w:rPr>
          <w:rFonts w:ascii="Arial" w:hAnsi="Arial" w:cs="Arial"/>
          <w:lang w:val="en-US"/>
        </w:rPr>
        <w:t xml:space="preserve"> and </w:t>
      </w:r>
      <w:r w:rsidR="00333EE7">
        <w:rPr>
          <w:rFonts w:ascii="Arial" w:hAnsi="Arial" w:cs="Arial"/>
          <w:lang w:val="en-US"/>
        </w:rPr>
        <w:fldChar w:fldCharType="begin"/>
      </w:r>
      <w:r w:rsidR="00333EE7">
        <w:rPr>
          <w:rFonts w:ascii="Arial" w:hAnsi="Arial" w:cs="Arial"/>
          <w:lang w:val="en-US"/>
        </w:rPr>
        <w:instrText xml:space="preserve"> REF _Ref5013224 \r \h </w:instrText>
      </w:r>
      <w:r w:rsidR="00333EE7">
        <w:rPr>
          <w:rFonts w:ascii="Arial" w:hAnsi="Arial" w:cs="Arial"/>
          <w:lang w:val="en-US"/>
        </w:rPr>
      </w:r>
      <w:r w:rsidR="00333EE7">
        <w:rPr>
          <w:rFonts w:ascii="Arial" w:hAnsi="Arial" w:cs="Arial"/>
          <w:lang w:val="en-US"/>
        </w:rPr>
        <w:fldChar w:fldCharType="separate"/>
      </w:r>
      <w:r w:rsidR="00333EE7">
        <w:rPr>
          <w:rFonts w:ascii="Arial" w:hAnsi="Arial" w:cs="Arial"/>
          <w:lang w:val="en-US"/>
        </w:rPr>
        <w:t>[4]</w:t>
      </w:r>
      <w:r w:rsidR="00333EE7">
        <w:rPr>
          <w:rFonts w:ascii="Arial" w:hAnsi="Arial" w:cs="Arial"/>
          <w:lang w:val="en-US"/>
        </w:rPr>
        <w:fldChar w:fldCharType="end"/>
      </w:r>
      <w:r w:rsidR="00333EE7">
        <w:rPr>
          <w:rFonts w:ascii="Arial" w:hAnsi="Arial" w:cs="Arial"/>
          <w:lang w:val="en-US"/>
        </w:rPr>
        <w:t>.</w:t>
      </w:r>
      <w:r w:rsidR="00283143">
        <w:rPr>
          <w:rFonts w:ascii="Arial" w:hAnsi="Arial" w:cs="Arial"/>
          <w:lang w:val="en-US"/>
        </w:rPr>
        <w:t xml:space="preserve"> In addition</w:t>
      </w:r>
      <w:r w:rsidR="00B357D8">
        <w:rPr>
          <w:rFonts w:ascii="Arial" w:hAnsi="Arial" w:cs="Arial"/>
          <w:lang w:val="en-US"/>
        </w:rPr>
        <w:t>, it is necessary</w:t>
      </w:r>
      <w:r w:rsidR="00A61163">
        <w:rPr>
          <w:rFonts w:ascii="Arial" w:hAnsi="Arial" w:cs="Arial"/>
          <w:lang w:val="en-US"/>
        </w:rPr>
        <w:t xml:space="preserve"> to define the behavior in terms of reservations of retransmissions. </w:t>
      </w:r>
      <w:r w:rsidR="00B57FE9">
        <w:rPr>
          <w:rFonts w:ascii="Arial" w:hAnsi="Arial" w:cs="Arial"/>
          <w:lang w:val="en-US"/>
        </w:rPr>
        <w:t>Consider the following two alternatives:</w:t>
      </w:r>
    </w:p>
    <w:p w14:paraId="33E9A235" w14:textId="25131170" w:rsidR="00B57FE9" w:rsidRPr="00026D4A" w:rsidRDefault="00B57FE9" w:rsidP="00026D4A">
      <w:pPr>
        <w:pStyle w:val="ListParagraph"/>
        <w:numPr>
          <w:ilvl w:val="0"/>
          <w:numId w:val="46"/>
        </w:numPr>
        <w:spacing w:after="240"/>
        <w:jc w:val="both"/>
        <w:rPr>
          <w:rFonts w:ascii="Arial" w:hAnsi="Arial" w:cs="Arial"/>
          <w:sz w:val="20"/>
          <w:szCs w:val="20"/>
          <w:lang w:val="en-US"/>
        </w:rPr>
      </w:pPr>
      <w:r w:rsidRPr="00026D4A">
        <w:rPr>
          <w:rFonts w:ascii="Arial" w:hAnsi="Arial" w:cs="Arial"/>
          <w:sz w:val="20"/>
          <w:szCs w:val="20"/>
          <w:lang w:val="en-US"/>
        </w:rPr>
        <w:t xml:space="preserve">Alternative 1: each transmission </w:t>
      </w:r>
      <w:r w:rsidR="00AC3EF7" w:rsidRPr="00026D4A">
        <w:rPr>
          <w:rFonts w:ascii="Arial" w:hAnsi="Arial" w:cs="Arial"/>
          <w:sz w:val="20"/>
          <w:szCs w:val="20"/>
          <w:lang w:val="en-US"/>
        </w:rPr>
        <w:t xml:space="preserve">may </w:t>
      </w:r>
      <w:r w:rsidR="00E70948" w:rsidRPr="00026D4A">
        <w:rPr>
          <w:rFonts w:ascii="Arial" w:hAnsi="Arial" w:cs="Arial"/>
          <w:sz w:val="20"/>
          <w:szCs w:val="20"/>
          <w:lang w:val="en-US"/>
        </w:rPr>
        <w:t xml:space="preserve">reserve resources for a single </w:t>
      </w:r>
      <w:r w:rsidR="00AC3EF7" w:rsidRPr="00026D4A">
        <w:rPr>
          <w:rFonts w:ascii="Arial" w:hAnsi="Arial" w:cs="Arial"/>
          <w:sz w:val="20"/>
          <w:szCs w:val="20"/>
          <w:lang w:val="en-US"/>
        </w:rPr>
        <w:t xml:space="preserve">(future) </w:t>
      </w:r>
      <w:r w:rsidR="00E70948" w:rsidRPr="00026D4A">
        <w:rPr>
          <w:rFonts w:ascii="Arial" w:hAnsi="Arial" w:cs="Arial"/>
          <w:sz w:val="20"/>
          <w:szCs w:val="20"/>
          <w:lang w:val="en-US"/>
        </w:rPr>
        <w:t>transmission.</w:t>
      </w:r>
    </w:p>
    <w:p w14:paraId="115D6357" w14:textId="5C112738" w:rsidR="00E70948" w:rsidRPr="00026D4A" w:rsidRDefault="00E70948" w:rsidP="00026D4A">
      <w:pPr>
        <w:pStyle w:val="ListParagraph"/>
        <w:numPr>
          <w:ilvl w:val="0"/>
          <w:numId w:val="46"/>
        </w:numPr>
        <w:spacing w:after="240"/>
        <w:jc w:val="both"/>
        <w:rPr>
          <w:rFonts w:ascii="Arial" w:hAnsi="Arial" w:cs="Arial"/>
          <w:sz w:val="20"/>
          <w:szCs w:val="20"/>
          <w:lang w:val="en-US"/>
        </w:rPr>
      </w:pPr>
      <w:r w:rsidRPr="00026D4A">
        <w:rPr>
          <w:rFonts w:ascii="Arial" w:hAnsi="Arial" w:cs="Arial"/>
          <w:sz w:val="20"/>
          <w:szCs w:val="20"/>
          <w:lang w:val="en-US"/>
        </w:rPr>
        <w:t>Alternative 2: each transmission m</w:t>
      </w:r>
      <w:r w:rsidR="00AC3EF7" w:rsidRPr="00026D4A">
        <w:rPr>
          <w:rFonts w:ascii="Arial" w:hAnsi="Arial" w:cs="Arial"/>
          <w:sz w:val="20"/>
          <w:szCs w:val="20"/>
          <w:lang w:val="en-US"/>
        </w:rPr>
        <w:t>ay reserve resources for multiple (future) transmissions.</w:t>
      </w:r>
    </w:p>
    <w:p w14:paraId="0F89F8A3" w14:textId="386CA709" w:rsidR="0039093C" w:rsidRDefault="00026D4A" w:rsidP="008D6636">
      <w:pPr>
        <w:jc w:val="both"/>
        <w:rPr>
          <w:rFonts w:ascii="Arial" w:hAnsi="Arial" w:cs="Arial"/>
          <w:lang w:val="en-US"/>
        </w:rPr>
      </w:pPr>
      <w:r>
        <w:rPr>
          <w:rFonts w:ascii="Arial" w:hAnsi="Arial" w:cs="Arial"/>
          <w:lang w:val="en-US"/>
        </w:rPr>
        <w:t xml:space="preserve">Alternative 1 </w:t>
      </w:r>
      <w:r w:rsidR="00F005C8">
        <w:rPr>
          <w:rFonts w:ascii="Arial" w:hAnsi="Arial" w:cs="Arial"/>
          <w:lang w:val="en-US"/>
        </w:rPr>
        <w:t>requires the smallest num</w:t>
      </w:r>
      <w:r w:rsidR="00F005C8" w:rsidRPr="00E236EC">
        <w:rPr>
          <w:rFonts w:ascii="Arial" w:hAnsi="Arial" w:cs="Arial"/>
          <w:lang w:val="en-US"/>
        </w:rPr>
        <w:t xml:space="preserve">ber of bits for signaling reservations in SCI. On the other hand, </w:t>
      </w:r>
      <w:r w:rsidR="00170393" w:rsidRPr="00E236EC">
        <w:rPr>
          <w:rFonts w:ascii="Arial" w:hAnsi="Arial" w:cs="Arial"/>
          <w:lang w:val="en-US"/>
        </w:rPr>
        <w:t xml:space="preserve">to combine multiple </w:t>
      </w:r>
      <w:r w:rsidR="00AF0611" w:rsidRPr="00E236EC">
        <w:rPr>
          <w:rFonts w:ascii="Arial" w:hAnsi="Arial" w:cs="Arial"/>
          <w:lang w:val="en-US"/>
        </w:rPr>
        <w:t>transmissions, the corresponding SCI or a reservation must be decoded.</w:t>
      </w:r>
      <w:r w:rsidR="0039093C" w:rsidRPr="00E236EC">
        <w:rPr>
          <w:rFonts w:ascii="Arial" w:hAnsi="Arial" w:cs="Arial"/>
          <w:lang w:val="en-US"/>
        </w:rPr>
        <w:t xml:space="preserve"> On the other hand, </w:t>
      </w:r>
      <w:r w:rsidR="00E236EC" w:rsidRPr="00E236EC">
        <w:rPr>
          <w:rFonts w:ascii="Arial" w:hAnsi="Arial" w:cs="Arial"/>
          <w:lang w:val="en-US"/>
        </w:rPr>
        <w:t>a</w:t>
      </w:r>
      <w:r w:rsidR="0039093C" w:rsidRPr="00E236EC">
        <w:rPr>
          <w:rFonts w:ascii="Arial" w:hAnsi="Arial" w:cs="Arial"/>
          <w:lang w:val="en-US"/>
        </w:rPr>
        <w:t xml:space="preserve">lternative 2 requires a larger number of bits for signaling reservations </w:t>
      </w:r>
      <w:r w:rsidR="00E236EC" w:rsidRPr="00E236EC">
        <w:rPr>
          <w:rFonts w:ascii="Arial" w:hAnsi="Arial" w:cs="Arial"/>
          <w:lang w:val="en-US"/>
        </w:rPr>
        <w:t>but is more robust against failed PSCCH decoding. We illustrate both al</w:t>
      </w:r>
      <w:r w:rsidR="00E236EC" w:rsidRPr="00DC572A">
        <w:rPr>
          <w:rFonts w:ascii="Arial" w:hAnsi="Arial" w:cs="Arial"/>
          <w:lang w:val="en-US"/>
        </w:rPr>
        <w:t xml:space="preserve">ternatives </w:t>
      </w:r>
      <w:r w:rsidR="00DC572A" w:rsidRPr="00DC572A">
        <w:rPr>
          <w:rFonts w:ascii="Arial" w:hAnsi="Arial" w:cs="Arial"/>
          <w:lang w:val="en-US"/>
        </w:rPr>
        <w:t xml:space="preserve">in </w:t>
      </w:r>
      <w:r w:rsidR="00DE4FE9">
        <w:rPr>
          <w:rFonts w:ascii="Arial" w:hAnsi="Arial" w:cs="Arial"/>
          <w:lang w:val="en-US"/>
        </w:rPr>
        <w:fldChar w:fldCharType="begin"/>
      </w:r>
      <w:r w:rsidR="00DE4FE9">
        <w:rPr>
          <w:rFonts w:ascii="Arial" w:hAnsi="Arial" w:cs="Arial"/>
          <w:lang w:val="en-US"/>
        </w:rPr>
        <w:instrText xml:space="preserve"> REF _Ref5016510 \h </w:instrText>
      </w:r>
      <w:r w:rsidR="00DE4FE9">
        <w:rPr>
          <w:rFonts w:ascii="Arial" w:hAnsi="Arial" w:cs="Arial"/>
          <w:lang w:val="en-US"/>
        </w:rPr>
      </w:r>
      <w:r w:rsidR="00DE4FE9">
        <w:rPr>
          <w:rFonts w:ascii="Arial" w:hAnsi="Arial" w:cs="Arial"/>
          <w:lang w:val="en-US"/>
        </w:rPr>
        <w:fldChar w:fldCharType="separate"/>
      </w:r>
      <w:r w:rsidR="00DE4FE9" w:rsidRPr="00AD039D">
        <w:rPr>
          <w:rFonts w:ascii="Arial" w:hAnsi="Arial" w:cs="Arial"/>
        </w:rPr>
        <w:t xml:space="preserve">Figure </w:t>
      </w:r>
      <w:r w:rsidR="00DE4FE9" w:rsidRPr="00AD039D">
        <w:rPr>
          <w:rFonts w:ascii="Arial" w:hAnsi="Arial" w:cs="Arial"/>
          <w:noProof/>
        </w:rPr>
        <w:t>5</w:t>
      </w:r>
      <w:r w:rsidR="00DE4FE9">
        <w:rPr>
          <w:rFonts w:ascii="Arial" w:hAnsi="Arial" w:cs="Arial"/>
          <w:lang w:val="en-US"/>
        </w:rPr>
        <w:fldChar w:fldCharType="end"/>
      </w:r>
      <w:r w:rsidR="00E236EC">
        <w:rPr>
          <w:rFonts w:ascii="Arial" w:hAnsi="Arial" w:cs="Arial"/>
          <w:lang w:val="en-US"/>
        </w:rPr>
        <w:t>.</w:t>
      </w:r>
    </w:p>
    <w:p w14:paraId="37C9C468" w14:textId="679AE82F" w:rsidR="005A122E" w:rsidRDefault="0039093C" w:rsidP="005A122E">
      <w:pPr>
        <w:keepNext/>
        <w:jc w:val="center"/>
      </w:pPr>
      <w:r w:rsidRPr="005328C1">
        <w:rPr>
          <w:rFonts w:ascii="Arial" w:hAnsi="Arial" w:cs="Arial"/>
          <w:noProof/>
          <w:lang w:val="en-US"/>
        </w:rPr>
        <w:drawing>
          <wp:inline distT="0" distB="0" distL="0" distR="0" wp14:anchorId="76FE6EF2" wp14:editId="19F329C9">
            <wp:extent cx="2691531" cy="165518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roadcast_op1.png"/>
                    <pic:cNvPicPr/>
                  </pic:nvPicPr>
                  <pic:blipFill>
                    <a:blip r:embed="rId18">
                      <a:extLst>
                        <a:ext uri="{28A0092B-C50C-407E-A947-70E740481C1C}">
                          <a14:useLocalDpi xmlns:a14="http://schemas.microsoft.com/office/drawing/2010/main" val="0"/>
                        </a:ext>
                      </a:extLst>
                    </a:blip>
                    <a:stretch>
                      <a:fillRect/>
                    </a:stretch>
                  </pic:blipFill>
                  <pic:spPr>
                    <a:xfrm>
                      <a:off x="0" y="0"/>
                      <a:ext cx="2719242" cy="1672221"/>
                    </a:xfrm>
                    <a:prstGeom prst="rect">
                      <a:avLst/>
                    </a:prstGeom>
                  </pic:spPr>
                </pic:pic>
              </a:graphicData>
            </a:graphic>
          </wp:inline>
        </w:drawing>
      </w:r>
      <w:r w:rsidR="005A122E">
        <w:rPr>
          <w:rFonts w:ascii="Arial" w:hAnsi="Arial" w:cs="Arial"/>
          <w:noProof/>
          <w:lang w:val="en-US"/>
        </w:rPr>
        <w:tab/>
      </w:r>
      <w:r w:rsidR="005A122E">
        <w:rPr>
          <w:rFonts w:ascii="Arial" w:hAnsi="Arial" w:cs="Arial"/>
          <w:noProof/>
          <w:lang w:val="en-US"/>
        </w:rPr>
        <w:tab/>
      </w:r>
      <w:r w:rsidRPr="005328C1">
        <w:rPr>
          <w:rFonts w:ascii="Arial" w:hAnsi="Arial" w:cs="Arial"/>
          <w:noProof/>
          <w:lang w:val="en-US"/>
        </w:rPr>
        <w:t xml:space="preserve">    </w:t>
      </w:r>
      <w:r w:rsidR="00C15040">
        <w:rPr>
          <w:noProof/>
        </w:rPr>
        <w:drawing>
          <wp:inline distT="0" distB="0" distL="0" distR="0" wp14:anchorId="0C5E37E1" wp14:editId="6A886467">
            <wp:extent cx="2719561" cy="1662775"/>
            <wp:effectExtent l="0" t="0" r="5080"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roadcast_op2.svg"/>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2807652" cy="1716635"/>
                    </a:xfrm>
                    <a:prstGeom prst="rect">
                      <a:avLst/>
                    </a:prstGeom>
                  </pic:spPr>
                </pic:pic>
              </a:graphicData>
            </a:graphic>
          </wp:inline>
        </w:drawing>
      </w:r>
    </w:p>
    <w:p w14:paraId="34AD4A0C" w14:textId="725BF46A" w:rsidR="0039093C" w:rsidRPr="00AD039D" w:rsidRDefault="005A122E" w:rsidP="005A122E">
      <w:pPr>
        <w:pStyle w:val="Caption"/>
        <w:jc w:val="center"/>
        <w:rPr>
          <w:rFonts w:ascii="Arial" w:hAnsi="Arial" w:cs="Arial"/>
          <w:lang w:val="en-US"/>
        </w:rPr>
      </w:pPr>
      <w:bookmarkStart w:id="27" w:name="_Ref5016510"/>
      <w:r w:rsidRPr="00AD039D">
        <w:rPr>
          <w:rFonts w:ascii="Arial" w:hAnsi="Arial" w:cs="Arial"/>
        </w:rPr>
        <w:t xml:space="preserve">Figure </w:t>
      </w:r>
      <w:r w:rsidR="00AD039D" w:rsidRPr="00AD039D">
        <w:rPr>
          <w:rFonts w:ascii="Arial" w:hAnsi="Arial" w:cs="Arial"/>
        </w:rPr>
        <w:fldChar w:fldCharType="begin"/>
      </w:r>
      <w:r w:rsidR="00AD039D" w:rsidRPr="00AD039D">
        <w:rPr>
          <w:rFonts w:ascii="Arial" w:hAnsi="Arial" w:cs="Arial"/>
        </w:rPr>
        <w:instrText xml:space="preserve"> SEQ Figure \* ARABIC </w:instrText>
      </w:r>
      <w:r w:rsidR="00AD039D" w:rsidRPr="00AD039D">
        <w:rPr>
          <w:rFonts w:ascii="Arial" w:hAnsi="Arial" w:cs="Arial"/>
        </w:rPr>
        <w:fldChar w:fldCharType="separate"/>
      </w:r>
      <w:r w:rsidR="00672AA3" w:rsidRPr="00AD039D">
        <w:rPr>
          <w:rFonts w:ascii="Arial" w:hAnsi="Arial" w:cs="Arial"/>
        </w:rPr>
        <w:t>5</w:t>
      </w:r>
      <w:r w:rsidR="00AD039D" w:rsidRPr="00AD039D">
        <w:rPr>
          <w:rFonts w:ascii="Arial" w:hAnsi="Arial" w:cs="Arial"/>
        </w:rPr>
        <w:fldChar w:fldCharType="end"/>
      </w:r>
      <w:bookmarkEnd w:id="27"/>
      <w:r w:rsidRPr="00AD039D">
        <w:rPr>
          <w:rFonts w:ascii="Arial" w:hAnsi="Arial" w:cs="Arial"/>
        </w:rPr>
        <w:t xml:space="preserve">. </w:t>
      </w:r>
      <w:r w:rsidR="0039093C" w:rsidRPr="00AD039D">
        <w:rPr>
          <w:rFonts w:ascii="Arial" w:hAnsi="Arial" w:cs="Arial"/>
          <w:lang w:val="en-US"/>
        </w:rPr>
        <w:t xml:space="preserve">Illustration of blind retransmission schemes for broadcast with </w:t>
      </w:r>
      <w:proofErr w:type="spellStart"/>
      <w:r w:rsidR="0039093C" w:rsidRPr="00AD039D">
        <w:rPr>
          <w:rFonts w:ascii="Arial" w:hAnsi="Arial" w:cs="Arial"/>
          <w:lang w:val="en-US"/>
        </w:rPr>
        <w:t>N</w:t>
      </w:r>
      <w:r w:rsidR="0039093C" w:rsidRPr="00AD039D">
        <w:rPr>
          <w:rFonts w:ascii="Arial" w:hAnsi="Arial" w:cs="Arial"/>
          <w:vertAlign w:val="subscript"/>
          <w:lang w:val="en-US"/>
        </w:rPr>
        <w:t>retr</w:t>
      </w:r>
      <w:proofErr w:type="spellEnd"/>
      <w:r w:rsidR="0039093C" w:rsidRPr="00AD039D">
        <w:rPr>
          <w:rFonts w:ascii="Arial" w:hAnsi="Arial" w:cs="Arial"/>
          <w:lang w:val="en-US"/>
        </w:rPr>
        <w:t>=4 for one reserved resource at the time (</w:t>
      </w:r>
      <w:r w:rsidR="00066529" w:rsidRPr="00AD039D">
        <w:rPr>
          <w:rFonts w:ascii="Arial" w:hAnsi="Arial" w:cs="Arial"/>
          <w:lang w:val="en-US"/>
        </w:rPr>
        <w:t xml:space="preserve">alternative 1, </w:t>
      </w:r>
      <w:r w:rsidRPr="00AD039D">
        <w:rPr>
          <w:rFonts w:ascii="Arial" w:hAnsi="Arial" w:cs="Arial"/>
          <w:lang w:val="en-US"/>
        </w:rPr>
        <w:t>left</w:t>
      </w:r>
      <w:r w:rsidR="0039093C" w:rsidRPr="00AD039D">
        <w:rPr>
          <w:rFonts w:ascii="Arial" w:hAnsi="Arial" w:cs="Arial"/>
          <w:lang w:val="en-US"/>
        </w:rPr>
        <w:t>) and with two reserved resources at the time (</w:t>
      </w:r>
      <w:r w:rsidR="00066529" w:rsidRPr="00AD039D">
        <w:rPr>
          <w:rFonts w:ascii="Arial" w:hAnsi="Arial" w:cs="Arial"/>
          <w:lang w:val="en-US"/>
        </w:rPr>
        <w:t xml:space="preserve">alternative 2, </w:t>
      </w:r>
      <w:r w:rsidRPr="00AD039D">
        <w:rPr>
          <w:rFonts w:ascii="Arial" w:hAnsi="Arial" w:cs="Arial"/>
          <w:lang w:val="en-US"/>
        </w:rPr>
        <w:t>right</w:t>
      </w:r>
      <w:r w:rsidR="0039093C" w:rsidRPr="00AD039D">
        <w:rPr>
          <w:rFonts w:ascii="Arial" w:hAnsi="Arial" w:cs="Arial"/>
          <w:lang w:val="en-US"/>
        </w:rPr>
        <w:t>).</w:t>
      </w:r>
    </w:p>
    <w:p w14:paraId="0AC98146" w14:textId="0364ED73" w:rsidR="0039093C" w:rsidRDefault="00AF46F2" w:rsidP="008D6636">
      <w:pPr>
        <w:jc w:val="both"/>
        <w:rPr>
          <w:rFonts w:ascii="Arial" w:hAnsi="Arial" w:cs="Arial"/>
          <w:lang w:val="en-US"/>
        </w:rPr>
      </w:pPr>
      <w:r>
        <w:rPr>
          <w:rFonts w:ascii="Arial" w:hAnsi="Arial" w:cs="Arial"/>
          <w:lang w:val="en-US"/>
        </w:rPr>
        <w:t xml:space="preserve">In </w:t>
      </w:r>
      <w:r w:rsidRPr="00F60181">
        <w:rPr>
          <w:rFonts w:ascii="Arial" w:hAnsi="Arial" w:cs="Arial"/>
          <w:lang w:val="en-US"/>
        </w:rPr>
        <w:fldChar w:fldCharType="begin"/>
      </w:r>
      <w:r w:rsidRPr="00FC05DD">
        <w:rPr>
          <w:rFonts w:ascii="Arial" w:hAnsi="Arial" w:cs="Arial"/>
          <w:lang w:val="en-US"/>
        </w:rPr>
        <w:instrText xml:space="preserve"> REF _Ref5016024 \h </w:instrText>
      </w:r>
      <w:r w:rsidR="00FC05DD">
        <w:rPr>
          <w:rFonts w:ascii="Arial" w:hAnsi="Arial" w:cs="Arial"/>
          <w:lang w:val="en-US"/>
        </w:rPr>
        <w:instrText xml:space="preserve"> \* MERGEFORMAT </w:instrText>
      </w:r>
      <w:r w:rsidRPr="00F60181">
        <w:rPr>
          <w:rFonts w:ascii="Arial" w:hAnsi="Arial" w:cs="Arial"/>
          <w:lang w:val="en-US"/>
        </w:rPr>
      </w:r>
      <w:r w:rsidRPr="00F60181">
        <w:rPr>
          <w:rFonts w:ascii="Arial" w:hAnsi="Arial" w:cs="Arial"/>
          <w:lang w:val="en-US"/>
        </w:rPr>
        <w:fldChar w:fldCharType="separate"/>
      </w:r>
      <w:r w:rsidRPr="00AD039D">
        <w:rPr>
          <w:rFonts w:ascii="Arial" w:hAnsi="Arial" w:cs="Arial"/>
        </w:rPr>
        <w:t xml:space="preserve">Table </w:t>
      </w:r>
      <w:r w:rsidRPr="00AD039D">
        <w:rPr>
          <w:rFonts w:ascii="Arial" w:hAnsi="Arial" w:cs="Arial"/>
          <w:noProof/>
        </w:rPr>
        <w:t>1</w:t>
      </w:r>
      <w:r w:rsidRPr="00F60181">
        <w:rPr>
          <w:rFonts w:ascii="Arial" w:hAnsi="Arial" w:cs="Arial"/>
          <w:lang w:val="en-US"/>
        </w:rPr>
        <w:fldChar w:fldCharType="end"/>
      </w:r>
      <w:r>
        <w:rPr>
          <w:rFonts w:ascii="Arial" w:hAnsi="Arial" w:cs="Arial"/>
          <w:lang w:val="en-US"/>
        </w:rPr>
        <w:t xml:space="preserve">, we illustrate the </w:t>
      </w:r>
      <w:r w:rsidR="003708BC">
        <w:rPr>
          <w:rFonts w:ascii="Arial" w:hAnsi="Arial" w:cs="Arial"/>
          <w:lang w:val="en-US"/>
        </w:rPr>
        <w:t xml:space="preserve">HARQ combining possibilities of each of the two alternatives for four different situations, each of them consisting of four transmissions. For example, in situation 2, PSCCH is decoded correctly for the first two transmission. Consequently, alternative 1 allows for HARQ </w:t>
      </w:r>
      <w:r w:rsidR="000A1F80">
        <w:rPr>
          <w:rFonts w:ascii="Arial" w:hAnsi="Arial" w:cs="Arial"/>
          <w:lang w:val="en-US"/>
        </w:rPr>
        <w:t>combining</w:t>
      </w:r>
      <w:r w:rsidR="003708BC">
        <w:rPr>
          <w:rFonts w:ascii="Arial" w:hAnsi="Arial" w:cs="Arial"/>
          <w:lang w:val="en-US"/>
        </w:rPr>
        <w:t xml:space="preserve"> </w:t>
      </w:r>
      <w:r w:rsidR="000A1F80">
        <w:rPr>
          <w:rFonts w:ascii="Arial" w:hAnsi="Arial" w:cs="Arial"/>
          <w:lang w:val="en-US"/>
        </w:rPr>
        <w:t>3 transmissions of PSSCH, whereas alternative 2 allows for HARQ combining all 4 transmissions of PSSCH.</w:t>
      </w:r>
    </w:p>
    <w:p w14:paraId="2D9269A7" w14:textId="0B012BB8" w:rsidR="005854F4" w:rsidRPr="00AD039D" w:rsidRDefault="005854F4" w:rsidP="005854F4">
      <w:pPr>
        <w:pStyle w:val="Caption"/>
        <w:keepNext/>
        <w:jc w:val="center"/>
        <w:rPr>
          <w:rFonts w:ascii="Arial" w:hAnsi="Arial" w:cs="Arial"/>
        </w:rPr>
      </w:pPr>
      <w:bookmarkStart w:id="28" w:name="_Ref5016024"/>
      <w:r w:rsidRPr="00AD039D">
        <w:rPr>
          <w:rFonts w:ascii="Arial" w:hAnsi="Arial" w:cs="Arial"/>
        </w:rPr>
        <w:t xml:space="preserve">Table </w:t>
      </w:r>
      <w:r w:rsidR="00AD039D" w:rsidRPr="00AD039D">
        <w:rPr>
          <w:rFonts w:ascii="Arial" w:hAnsi="Arial" w:cs="Arial"/>
        </w:rPr>
        <w:fldChar w:fldCharType="begin"/>
      </w:r>
      <w:r w:rsidR="00AD039D" w:rsidRPr="00AD039D">
        <w:rPr>
          <w:rFonts w:ascii="Arial" w:hAnsi="Arial" w:cs="Arial"/>
        </w:rPr>
        <w:instrText xml:space="preserve"> SEQ Table \* ARABIC </w:instrText>
      </w:r>
      <w:r w:rsidR="00AD039D" w:rsidRPr="00AD039D">
        <w:rPr>
          <w:rFonts w:ascii="Arial" w:hAnsi="Arial" w:cs="Arial"/>
        </w:rPr>
        <w:fldChar w:fldCharType="separate"/>
      </w:r>
      <w:r w:rsidRPr="00AD039D">
        <w:rPr>
          <w:rFonts w:ascii="Arial" w:hAnsi="Arial" w:cs="Arial"/>
        </w:rPr>
        <w:t>1</w:t>
      </w:r>
      <w:r w:rsidR="00AD039D" w:rsidRPr="00AD039D">
        <w:rPr>
          <w:rFonts w:ascii="Arial" w:hAnsi="Arial" w:cs="Arial"/>
        </w:rPr>
        <w:fldChar w:fldCharType="end"/>
      </w:r>
      <w:bookmarkEnd w:id="28"/>
      <w:r w:rsidR="00B93F9C" w:rsidRPr="00AD039D">
        <w:rPr>
          <w:rFonts w:ascii="Arial" w:hAnsi="Arial" w:cs="Arial"/>
        </w:rPr>
        <w:t>. Different decoding situations</w:t>
      </w:r>
      <w:r w:rsidR="00AB0AE4" w:rsidRPr="00AD039D">
        <w:rPr>
          <w:rFonts w:ascii="Arial" w:hAnsi="Arial" w:cs="Arial"/>
        </w:rPr>
        <w:t xml:space="preserve"> for four transmissions of a TB. X denotes a </w:t>
      </w:r>
      <w:r w:rsidR="00F006C0" w:rsidRPr="00AD039D">
        <w:rPr>
          <w:rFonts w:ascii="Arial" w:hAnsi="Arial" w:cs="Arial"/>
        </w:rPr>
        <w:t xml:space="preserve">PSSCH </w:t>
      </w:r>
      <w:r w:rsidR="00AB0AE4" w:rsidRPr="00AD039D">
        <w:rPr>
          <w:rFonts w:ascii="Arial" w:hAnsi="Arial" w:cs="Arial"/>
        </w:rPr>
        <w:t>transmission that can be used for decoding.</w:t>
      </w:r>
    </w:p>
    <w:tbl>
      <w:tblPr>
        <w:tblStyle w:val="TableGrid"/>
        <w:tblW w:w="9071" w:type="dxa"/>
        <w:jc w:val="center"/>
        <w:tblLook w:val="04A0" w:firstRow="1" w:lastRow="0" w:firstColumn="1" w:lastColumn="0" w:noHBand="0" w:noVBand="1"/>
      </w:tblPr>
      <w:tblGrid>
        <w:gridCol w:w="1586"/>
        <w:gridCol w:w="1015"/>
        <w:gridCol w:w="777"/>
        <w:gridCol w:w="776"/>
        <w:gridCol w:w="838"/>
        <w:gridCol w:w="838"/>
        <w:gridCol w:w="838"/>
        <w:gridCol w:w="838"/>
        <w:gridCol w:w="783"/>
        <w:gridCol w:w="782"/>
      </w:tblGrid>
      <w:tr w:rsidR="005854F4" w14:paraId="4B38E8F4" w14:textId="4C94FC25" w:rsidTr="007C3FC3">
        <w:trPr>
          <w:jc w:val="center"/>
        </w:trPr>
        <w:tc>
          <w:tcPr>
            <w:tcW w:w="2601" w:type="dxa"/>
            <w:gridSpan w:val="2"/>
            <w:vMerge w:val="restart"/>
            <w:tcBorders>
              <w:top w:val="nil"/>
              <w:left w:val="nil"/>
            </w:tcBorders>
          </w:tcPr>
          <w:p w14:paraId="65CEC738" w14:textId="56673534" w:rsidR="005854F4" w:rsidRDefault="005854F4" w:rsidP="008D6636">
            <w:pPr>
              <w:jc w:val="both"/>
              <w:rPr>
                <w:rFonts w:ascii="Arial" w:hAnsi="Arial" w:cs="Arial"/>
                <w:lang w:val="en-US"/>
              </w:rPr>
            </w:pPr>
          </w:p>
        </w:tc>
        <w:tc>
          <w:tcPr>
            <w:tcW w:w="1553" w:type="dxa"/>
            <w:gridSpan w:val="2"/>
          </w:tcPr>
          <w:p w14:paraId="2B6134F2" w14:textId="621DEFEB" w:rsidR="005854F4" w:rsidRPr="00290CD7" w:rsidRDefault="005854F4" w:rsidP="00290CD7">
            <w:pPr>
              <w:jc w:val="center"/>
              <w:rPr>
                <w:rFonts w:ascii="Arial" w:hAnsi="Arial" w:cs="Arial"/>
                <w:b/>
                <w:lang w:val="en-US"/>
              </w:rPr>
            </w:pPr>
            <w:r w:rsidRPr="00290CD7">
              <w:rPr>
                <w:rFonts w:ascii="Arial" w:hAnsi="Arial" w:cs="Arial"/>
                <w:b/>
                <w:lang w:val="en-US"/>
              </w:rPr>
              <w:t>Situation 1</w:t>
            </w:r>
          </w:p>
        </w:tc>
        <w:tc>
          <w:tcPr>
            <w:tcW w:w="1676" w:type="dxa"/>
            <w:gridSpan w:val="2"/>
          </w:tcPr>
          <w:p w14:paraId="4B6C47C5" w14:textId="455F727E" w:rsidR="005854F4" w:rsidRPr="00290CD7" w:rsidRDefault="005854F4" w:rsidP="00290CD7">
            <w:pPr>
              <w:jc w:val="center"/>
              <w:rPr>
                <w:rFonts w:ascii="Arial" w:hAnsi="Arial" w:cs="Arial"/>
                <w:b/>
                <w:lang w:val="en-US"/>
              </w:rPr>
            </w:pPr>
            <w:r w:rsidRPr="00290CD7">
              <w:rPr>
                <w:rFonts w:ascii="Arial" w:hAnsi="Arial" w:cs="Arial"/>
                <w:b/>
                <w:lang w:val="en-US"/>
              </w:rPr>
              <w:t>Situation 2</w:t>
            </w:r>
          </w:p>
        </w:tc>
        <w:tc>
          <w:tcPr>
            <w:tcW w:w="1676" w:type="dxa"/>
            <w:gridSpan w:val="2"/>
          </w:tcPr>
          <w:p w14:paraId="2596B12C" w14:textId="49A69261" w:rsidR="005854F4" w:rsidRPr="00290CD7" w:rsidRDefault="005854F4" w:rsidP="00290CD7">
            <w:pPr>
              <w:jc w:val="center"/>
              <w:rPr>
                <w:rFonts w:ascii="Arial" w:hAnsi="Arial" w:cs="Arial"/>
                <w:b/>
                <w:lang w:val="en-US"/>
              </w:rPr>
            </w:pPr>
            <w:r w:rsidRPr="00290CD7">
              <w:rPr>
                <w:rFonts w:ascii="Arial" w:hAnsi="Arial" w:cs="Arial"/>
                <w:b/>
                <w:lang w:val="en-US"/>
              </w:rPr>
              <w:t>Situation 3</w:t>
            </w:r>
          </w:p>
        </w:tc>
        <w:tc>
          <w:tcPr>
            <w:tcW w:w="1565" w:type="dxa"/>
            <w:gridSpan w:val="2"/>
          </w:tcPr>
          <w:p w14:paraId="0A99F8DA" w14:textId="3BF5C608" w:rsidR="005854F4" w:rsidRPr="00290CD7" w:rsidRDefault="005854F4" w:rsidP="00290CD7">
            <w:pPr>
              <w:jc w:val="center"/>
              <w:rPr>
                <w:rFonts w:ascii="Arial" w:hAnsi="Arial" w:cs="Arial"/>
                <w:b/>
                <w:lang w:val="en-US"/>
              </w:rPr>
            </w:pPr>
            <w:r w:rsidRPr="00290CD7">
              <w:rPr>
                <w:rFonts w:ascii="Arial" w:hAnsi="Arial" w:cs="Arial"/>
                <w:b/>
                <w:lang w:val="en-US"/>
              </w:rPr>
              <w:t>Situation 4</w:t>
            </w:r>
          </w:p>
        </w:tc>
      </w:tr>
      <w:tr w:rsidR="005854F4" w14:paraId="265A4A62" w14:textId="5B22D67C" w:rsidTr="007C3FC3">
        <w:trPr>
          <w:jc w:val="center"/>
        </w:trPr>
        <w:tc>
          <w:tcPr>
            <w:tcW w:w="2601" w:type="dxa"/>
            <w:gridSpan w:val="2"/>
            <w:vMerge/>
            <w:tcBorders>
              <w:left w:val="nil"/>
            </w:tcBorders>
          </w:tcPr>
          <w:p w14:paraId="0AA6B181" w14:textId="1A1F31B8" w:rsidR="005854F4" w:rsidRDefault="005854F4" w:rsidP="008D6636">
            <w:pPr>
              <w:jc w:val="both"/>
              <w:rPr>
                <w:rFonts w:ascii="Arial" w:hAnsi="Arial" w:cs="Arial"/>
                <w:lang w:val="en-US"/>
              </w:rPr>
            </w:pPr>
          </w:p>
        </w:tc>
        <w:tc>
          <w:tcPr>
            <w:tcW w:w="777" w:type="dxa"/>
          </w:tcPr>
          <w:p w14:paraId="37F44AED" w14:textId="1B45C0E5" w:rsidR="005854F4" w:rsidRPr="00290CD7" w:rsidRDefault="005854F4" w:rsidP="00290CD7">
            <w:pPr>
              <w:jc w:val="center"/>
              <w:rPr>
                <w:rFonts w:ascii="Arial" w:hAnsi="Arial" w:cs="Arial"/>
                <w:b/>
                <w:lang w:val="en-US"/>
              </w:rPr>
            </w:pPr>
            <w:r w:rsidRPr="00290CD7">
              <w:rPr>
                <w:rFonts w:ascii="Arial" w:hAnsi="Arial" w:cs="Arial"/>
                <w:b/>
                <w:lang w:val="en-US"/>
              </w:rPr>
              <w:t>Alt 1</w:t>
            </w:r>
          </w:p>
        </w:tc>
        <w:tc>
          <w:tcPr>
            <w:tcW w:w="776" w:type="dxa"/>
          </w:tcPr>
          <w:p w14:paraId="31EB2E41" w14:textId="4C914658" w:rsidR="005854F4" w:rsidRPr="00290CD7" w:rsidRDefault="005854F4" w:rsidP="00290CD7">
            <w:pPr>
              <w:jc w:val="center"/>
              <w:rPr>
                <w:rFonts w:ascii="Arial" w:hAnsi="Arial" w:cs="Arial"/>
                <w:b/>
                <w:lang w:val="en-US"/>
              </w:rPr>
            </w:pPr>
            <w:r w:rsidRPr="00290CD7">
              <w:rPr>
                <w:rFonts w:ascii="Arial" w:hAnsi="Arial" w:cs="Arial"/>
                <w:b/>
                <w:lang w:val="en-US"/>
              </w:rPr>
              <w:t>Alt 2</w:t>
            </w:r>
          </w:p>
        </w:tc>
        <w:tc>
          <w:tcPr>
            <w:tcW w:w="838" w:type="dxa"/>
          </w:tcPr>
          <w:p w14:paraId="4EF54689" w14:textId="4287B2EE" w:rsidR="005854F4" w:rsidRPr="00290CD7" w:rsidRDefault="005854F4" w:rsidP="00290CD7">
            <w:pPr>
              <w:jc w:val="center"/>
              <w:rPr>
                <w:rFonts w:ascii="Arial" w:hAnsi="Arial" w:cs="Arial"/>
                <w:b/>
                <w:lang w:val="en-US"/>
              </w:rPr>
            </w:pPr>
            <w:r w:rsidRPr="00290CD7">
              <w:rPr>
                <w:rFonts w:ascii="Arial" w:hAnsi="Arial" w:cs="Arial"/>
                <w:b/>
                <w:lang w:val="en-US"/>
              </w:rPr>
              <w:t>Alt 1</w:t>
            </w:r>
          </w:p>
        </w:tc>
        <w:tc>
          <w:tcPr>
            <w:tcW w:w="838" w:type="dxa"/>
          </w:tcPr>
          <w:p w14:paraId="2E104028" w14:textId="0314FEB0" w:rsidR="005854F4" w:rsidRPr="00290CD7" w:rsidRDefault="005854F4" w:rsidP="00290CD7">
            <w:pPr>
              <w:jc w:val="center"/>
              <w:rPr>
                <w:rFonts w:ascii="Arial" w:hAnsi="Arial" w:cs="Arial"/>
                <w:b/>
                <w:lang w:val="en-US"/>
              </w:rPr>
            </w:pPr>
            <w:r w:rsidRPr="00290CD7">
              <w:rPr>
                <w:rFonts w:ascii="Arial" w:hAnsi="Arial" w:cs="Arial"/>
                <w:b/>
                <w:lang w:val="en-US"/>
              </w:rPr>
              <w:t>Alt 2</w:t>
            </w:r>
          </w:p>
        </w:tc>
        <w:tc>
          <w:tcPr>
            <w:tcW w:w="838" w:type="dxa"/>
          </w:tcPr>
          <w:p w14:paraId="0865A15A" w14:textId="02ECF54F" w:rsidR="005854F4" w:rsidRPr="00290CD7" w:rsidRDefault="005854F4" w:rsidP="00290CD7">
            <w:pPr>
              <w:jc w:val="center"/>
              <w:rPr>
                <w:rFonts w:ascii="Arial" w:hAnsi="Arial" w:cs="Arial"/>
                <w:b/>
                <w:lang w:val="en-US"/>
              </w:rPr>
            </w:pPr>
            <w:r w:rsidRPr="00290CD7">
              <w:rPr>
                <w:rFonts w:ascii="Arial" w:hAnsi="Arial" w:cs="Arial"/>
                <w:b/>
                <w:lang w:val="en-US"/>
              </w:rPr>
              <w:t>Alt 1</w:t>
            </w:r>
          </w:p>
        </w:tc>
        <w:tc>
          <w:tcPr>
            <w:tcW w:w="838" w:type="dxa"/>
          </w:tcPr>
          <w:p w14:paraId="7FDCCA79" w14:textId="7A071D62" w:rsidR="005854F4" w:rsidRPr="00290CD7" w:rsidRDefault="005854F4" w:rsidP="00290CD7">
            <w:pPr>
              <w:jc w:val="center"/>
              <w:rPr>
                <w:rFonts w:ascii="Arial" w:hAnsi="Arial" w:cs="Arial"/>
                <w:b/>
                <w:lang w:val="en-US"/>
              </w:rPr>
            </w:pPr>
            <w:r w:rsidRPr="00290CD7">
              <w:rPr>
                <w:rFonts w:ascii="Arial" w:hAnsi="Arial" w:cs="Arial"/>
                <w:b/>
                <w:lang w:val="en-US"/>
              </w:rPr>
              <w:t>Alt 2</w:t>
            </w:r>
          </w:p>
        </w:tc>
        <w:tc>
          <w:tcPr>
            <w:tcW w:w="783" w:type="dxa"/>
          </w:tcPr>
          <w:p w14:paraId="423A67E5" w14:textId="2633EEC0" w:rsidR="005854F4" w:rsidRPr="00290CD7" w:rsidRDefault="005854F4" w:rsidP="00290CD7">
            <w:pPr>
              <w:jc w:val="center"/>
              <w:rPr>
                <w:rFonts w:ascii="Arial" w:hAnsi="Arial" w:cs="Arial"/>
                <w:b/>
                <w:lang w:val="en-US"/>
              </w:rPr>
            </w:pPr>
            <w:r w:rsidRPr="00290CD7">
              <w:rPr>
                <w:rFonts w:ascii="Arial" w:hAnsi="Arial" w:cs="Arial"/>
                <w:b/>
                <w:lang w:val="en-US"/>
              </w:rPr>
              <w:t>Alt 1</w:t>
            </w:r>
          </w:p>
        </w:tc>
        <w:tc>
          <w:tcPr>
            <w:tcW w:w="782" w:type="dxa"/>
          </w:tcPr>
          <w:p w14:paraId="628B3ABF" w14:textId="51D3420C" w:rsidR="005854F4" w:rsidRPr="00290CD7" w:rsidRDefault="005854F4" w:rsidP="00290CD7">
            <w:pPr>
              <w:jc w:val="center"/>
              <w:rPr>
                <w:rFonts w:ascii="Arial" w:hAnsi="Arial" w:cs="Arial"/>
                <w:b/>
                <w:lang w:val="en-US"/>
              </w:rPr>
            </w:pPr>
            <w:r w:rsidRPr="00290CD7">
              <w:rPr>
                <w:rFonts w:ascii="Arial" w:hAnsi="Arial" w:cs="Arial"/>
                <w:b/>
                <w:lang w:val="en-US"/>
              </w:rPr>
              <w:t>Alt 2</w:t>
            </w:r>
          </w:p>
        </w:tc>
      </w:tr>
      <w:tr w:rsidR="002562FF" w14:paraId="7DF4B845" w14:textId="0335698D" w:rsidTr="007C3FC3">
        <w:trPr>
          <w:jc w:val="center"/>
        </w:trPr>
        <w:tc>
          <w:tcPr>
            <w:tcW w:w="1586" w:type="dxa"/>
            <w:vMerge w:val="restart"/>
          </w:tcPr>
          <w:p w14:paraId="55A65BAE" w14:textId="5BEF904B" w:rsidR="002562FF" w:rsidRPr="00290CD7" w:rsidRDefault="002562FF" w:rsidP="008D6636">
            <w:pPr>
              <w:jc w:val="both"/>
              <w:rPr>
                <w:rFonts w:ascii="Arial" w:hAnsi="Arial" w:cs="Arial"/>
                <w:b/>
                <w:lang w:val="en-US"/>
              </w:rPr>
            </w:pPr>
            <w:r w:rsidRPr="00290CD7">
              <w:rPr>
                <w:rFonts w:ascii="Arial" w:hAnsi="Arial" w:cs="Arial"/>
                <w:b/>
                <w:lang w:val="en-US"/>
              </w:rPr>
              <w:t>1</w:t>
            </w:r>
            <w:r w:rsidRPr="00290CD7">
              <w:rPr>
                <w:rFonts w:ascii="Arial" w:hAnsi="Arial" w:cs="Arial"/>
                <w:b/>
                <w:vertAlign w:val="superscript"/>
                <w:lang w:val="en-US"/>
              </w:rPr>
              <w:t>st</w:t>
            </w:r>
            <w:r w:rsidRPr="00290CD7">
              <w:rPr>
                <w:rFonts w:ascii="Arial" w:hAnsi="Arial" w:cs="Arial"/>
                <w:b/>
                <w:lang w:val="en-US"/>
              </w:rPr>
              <w:t xml:space="preserve"> transmission</w:t>
            </w:r>
          </w:p>
        </w:tc>
        <w:tc>
          <w:tcPr>
            <w:tcW w:w="1015" w:type="dxa"/>
          </w:tcPr>
          <w:p w14:paraId="70E4521D" w14:textId="51F96B30" w:rsidR="002562FF" w:rsidRPr="00290CD7" w:rsidRDefault="002562FF" w:rsidP="008D6636">
            <w:pPr>
              <w:jc w:val="both"/>
              <w:rPr>
                <w:rFonts w:ascii="Arial" w:hAnsi="Arial" w:cs="Arial"/>
                <w:b/>
                <w:lang w:val="en-US"/>
              </w:rPr>
            </w:pPr>
            <w:r w:rsidRPr="00290CD7">
              <w:rPr>
                <w:rFonts w:ascii="Arial" w:hAnsi="Arial" w:cs="Arial"/>
                <w:b/>
                <w:lang w:val="en-US"/>
              </w:rPr>
              <w:t>PSCCH</w:t>
            </w:r>
          </w:p>
        </w:tc>
        <w:tc>
          <w:tcPr>
            <w:tcW w:w="1553" w:type="dxa"/>
            <w:gridSpan w:val="2"/>
          </w:tcPr>
          <w:p w14:paraId="61D6868D" w14:textId="08FC0ABA" w:rsidR="002562FF" w:rsidRPr="00F07A20" w:rsidRDefault="002562FF" w:rsidP="00290CD7">
            <w:pPr>
              <w:jc w:val="center"/>
              <w:rPr>
                <w:rFonts w:ascii="Arial" w:hAnsi="Arial" w:cs="Arial"/>
                <w:color w:val="00B050"/>
                <w:lang w:val="en-US"/>
              </w:rPr>
            </w:pPr>
            <w:r w:rsidRPr="00F07A20">
              <w:rPr>
                <w:rFonts w:ascii="Arial" w:hAnsi="Arial" w:cs="Arial"/>
                <w:color w:val="00B050"/>
                <w:lang w:val="en-US"/>
              </w:rPr>
              <w:t>Decoded</w:t>
            </w:r>
          </w:p>
        </w:tc>
        <w:tc>
          <w:tcPr>
            <w:tcW w:w="1676" w:type="dxa"/>
            <w:gridSpan w:val="2"/>
          </w:tcPr>
          <w:p w14:paraId="5BD24B64" w14:textId="7C672604" w:rsidR="002562FF" w:rsidRPr="00F07A20" w:rsidRDefault="002562FF" w:rsidP="00290CD7">
            <w:pPr>
              <w:jc w:val="center"/>
              <w:rPr>
                <w:rFonts w:ascii="Arial" w:hAnsi="Arial" w:cs="Arial"/>
                <w:color w:val="00B050"/>
                <w:lang w:val="en-US"/>
              </w:rPr>
            </w:pPr>
            <w:r w:rsidRPr="00F07A20">
              <w:rPr>
                <w:rFonts w:ascii="Arial" w:hAnsi="Arial" w:cs="Arial"/>
                <w:color w:val="00B050"/>
                <w:lang w:val="en-US"/>
              </w:rPr>
              <w:t>Decoded</w:t>
            </w:r>
          </w:p>
        </w:tc>
        <w:tc>
          <w:tcPr>
            <w:tcW w:w="1676" w:type="dxa"/>
            <w:gridSpan w:val="2"/>
          </w:tcPr>
          <w:p w14:paraId="56918CD6" w14:textId="4FD60345" w:rsidR="002562FF" w:rsidRPr="00F07A20" w:rsidRDefault="002562FF" w:rsidP="00290CD7">
            <w:pPr>
              <w:jc w:val="center"/>
              <w:rPr>
                <w:rFonts w:ascii="Arial" w:hAnsi="Arial" w:cs="Arial"/>
                <w:color w:val="00B050"/>
                <w:lang w:val="en-US"/>
              </w:rPr>
            </w:pPr>
            <w:r w:rsidRPr="00F07A20">
              <w:rPr>
                <w:rFonts w:ascii="Arial" w:hAnsi="Arial" w:cs="Arial"/>
                <w:color w:val="00B050"/>
                <w:lang w:val="en-US"/>
              </w:rPr>
              <w:t>Decoded</w:t>
            </w:r>
          </w:p>
        </w:tc>
        <w:tc>
          <w:tcPr>
            <w:tcW w:w="1565" w:type="dxa"/>
            <w:gridSpan w:val="2"/>
          </w:tcPr>
          <w:p w14:paraId="331EEC4A" w14:textId="58A09375" w:rsidR="002562FF" w:rsidRPr="00F07A20" w:rsidRDefault="002562FF" w:rsidP="00290CD7">
            <w:pPr>
              <w:jc w:val="center"/>
              <w:rPr>
                <w:rFonts w:ascii="Arial" w:hAnsi="Arial" w:cs="Arial"/>
                <w:color w:val="00B050"/>
                <w:lang w:val="en-US"/>
              </w:rPr>
            </w:pPr>
            <w:r w:rsidRPr="00F07A20">
              <w:rPr>
                <w:rFonts w:ascii="Arial" w:hAnsi="Arial" w:cs="Arial"/>
                <w:color w:val="00B050"/>
                <w:lang w:val="en-US"/>
              </w:rPr>
              <w:t>Decoded</w:t>
            </w:r>
          </w:p>
        </w:tc>
      </w:tr>
      <w:tr w:rsidR="00270B97" w14:paraId="4526BAEA" w14:textId="707B5818" w:rsidTr="007C3FC3">
        <w:trPr>
          <w:jc w:val="center"/>
        </w:trPr>
        <w:tc>
          <w:tcPr>
            <w:tcW w:w="1586" w:type="dxa"/>
            <w:vMerge/>
          </w:tcPr>
          <w:p w14:paraId="6DBCDE73" w14:textId="77777777" w:rsidR="00270B97" w:rsidRPr="00290CD7" w:rsidRDefault="00270B97" w:rsidP="008D6636">
            <w:pPr>
              <w:jc w:val="both"/>
              <w:rPr>
                <w:rFonts w:ascii="Arial" w:hAnsi="Arial" w:cs="Arial"/>
                <w:b/>
                <w:lang w:val="en-US"/>
              </w:rPr>
            </w:pPr>
          </w:p>
        </w:tc>
        <w:tc>
          <w:tcPr>
            <w:tcW w:w="1015" w:type="dxa"/>
          </w:tcPr>
          <w:p w14:paraId="304E393C" w14:textId="68AB37AB" w:rsidR="00270B97" w:rsidRPr="00290CD7" w:rsidRDefault="00270B97" w:rsidP="008D6636">
            <w:pPr>
              <w:jc w:val="both"/>
              <w:rPr>
                <w:rFonts w:ascii="Arial" w:hAnsi="Arial" w:cs="Arial"/>
                <w:b/>
                <w:lang w:val="en-US"/>
              </w:rPr>
            </w:pPr>
            <w:r w:rsidRPr="00290CD7">
              <w:rPr>
                <w:rFonts w:ascii="Arial" w:hAnsi="Arial" w:cs="Arial"/>
                <w:b/>
                <w:lang w:val="en-US"/>
              </w:rPr>
              <w:t>PSSCH</w:t>
            </w:r>
          </w:p>
        </w:tc>
        <w:tc>
          <w:tcPr>
            <w:tcW w:w="777" w:type="dxa"/>
          </w:tcPr>
          <w:p w14:paraId="43F68A8A" w14:textId="477A5903" w:rsidR="00270B97" w:rsidRDefault="00290CD7" w:rsidP="00290CD7">
            <w:pPr>
              <w:jc w:val="center"/>
              <w:rPr>
                <w:rFonts w:ascii="Arial" w:hAnsi="Arial" w:cs="Arial"/>
                <w:lang w:val="en-US"/>
              </w:rPr>
            </w:pPr>
            <w:r>
              <w:rPr>
                <w:rFonts w:ascii="Arial" w:hAnsi="Arial" w:cs="Arial"/>
                <w:lang w:val="en-US"/>
              </w:rPr>
              <w:t>X</w:t>
            </w:r>
          </w:p>
        </w:tc>
        <w:tc>
          <w:tcPr>
            <w:tcW w:w="776" w:type="dxa"/>
          </w:tcPr>
          <w:p w14:paraId="642D9E82" w14:textId="4079CB7F" w:rsidR="00270B97" w:rsidRDefault="00290CD7" w:rsidP="00290CD7">
            <w:pPr>
              <w:jc w:val="center"/>
              <w:rPr>
                <w:rFonts w:ascii="Arial" w:hAnsi="Arial" w:cs="Arial"/>
                <w:lang w:val="en-US"/>
              </w:rPr>
            </w:pPr>
            <w:r>
              <w:rPr>
                <w:rFonts w:ascii="Arial" w:hAnsi="Arial" w:cs="Arial"/>
                <w:lang w:val="en-US"/>
              </w:rPr>
              <w:t>X</w:t>
            </w:r>
          </w:p>
        </w:tc>
        <w:tc>
          <w:tcPr>
            <w:tcW w:w="838" w:type="dxa"/>
          </w:tcPr>
          <w:p w14:paraId="1CF8826F" w14:textId="2A3669B3" w:rsidR="00270B97" w:rsidRDefault="00290CD7" w:rsidP="00290CD7">
            <w:pPr>
              <w:jc w:val="center"/>
              <w:rPr>
                <w:rFonts w:ascii="Arial" w:hAnsi="Arial" w:cs="Arial"/>
                <w:lang w:val="en-US"/>
              </w:rPr>
            </w:pPr>
            <w:r>
              <w:rPr>
                <w:rFonts w:ascii="Arial" w:hAnsi="Arial" w:cs="Arial"/>
                <w:lang w:val="en-US"/>
              </w:rPr>
              <w:t>X</w:t>
            </w:r>
          </w:p>
        </w:tc>
        <w:tc>
          <w:tcPr>
            <w:tcW w:w="838" w:type="dxa"/>
          </w:tcPr>
          <w:p w14:paraId="75B0031D" w14:textId="369145E3" w:rsidR="00270B97" w:rsidRDefault="00290CD7" w:rsidP="00290CD7">
            <w:pPr>
              <w:jc w:val="center"/>
              <w:rPr>
                <w:rFonts w:ascii="Arial" w:hAnsi="Arial" w:cs="Arial"/>
                <w:lang w:val="en-US"/>
              </w:rPr>
            </w:pPr>
            <w:r>
              <w:rPr>
                <w:rFonts w:ascii="Arial" w:hAnsi="Arial" w:cs="Arial"/>
                <w:lang w:val="en-US"/>
              </w:rPr>
              <w:t>X</w:t>
            </w:r>
          </w:p>
        </w:tc>
        <w:tc>
          <w:tcPr>
            <w:tcW w:w="838" w:type="dxa"/>
          </w:tcPr>
          <w:p w14:paraId="01FA0D7B" w14:textId="0B150F06" w:rsidR="00270B97" w:rsidRDefault="00290CD7" w:rsidP="00290CD7">
            <w:pPr>
              <w:jc w:val="center"/>
              <w:rPr>
                <w:rFonts w:ascii="Arial" w:hAnsi="Arial" w:cs="Arial"/>
                <w:lang w:val="en-US"/>
              </w:rPr>
            </w:pPr>
            <w:r>
              <w:rPr>
                <w:rFonts w:ascii="Arial" w:hAnsi="Arial" w:cs="Arial"/>
                <w:lang w:val="en-US"/>
              </w:rPr>
              <w:t>X</w:t>
            </w:r>
          </w:p>
        </w:tc>
        <w:tc>
          <w:tcPr>
            <w:tcW w:w="838" w:type="dxa"/>
          </w:tcPr>
          <w:p w14:paraId="7D178BEC" w14:textId="545415C7" w:rsidR="00270B97" w:rsidRDefault="00290CD7" w:rsidP="00290CD7">
            <w:pPr>
              <w:jc w:val="center"/>
              <w:rPr>
                <w:rFonts w:ascii="Arial" w:hAnsi="Arial" w:cs="Arial"/>
                <w:lang w:val="en-US"/>
              </w:rPr>
            </w:pPr>
            <w:r>
              <w:rPr>
                <w:rFonts w:ascii="Arial" w:hAnsi="Arial" w:cs="Arial"/>
                <w:lang w:val="en-US"/>
              </w:rPr>
              <w:t>X</w:t>
            </w:r>
          </w:p>
        </w:tc>
        <w:tc>
          <w:tcPr>
            <w:tcW w:w="783" w:type="dxa"/>
          </w:tcPr>
          <w:p w14:paraId="27AEDD4D" w14:textId="57A98200" w:rsidR="00270B97" w:rsidRDefault="00290CD7" w:rsidP="00290CD7">
            <w:pPr>
              <w:jc w:val="center"/>
              <w:rPr>
                <w:rFonts w:ascii="Arial" w:hAnsi="Arial" w:cs="Arial"/>
                <w:lang w:val="en-US"/>
              </w:rPr>
            </w:pPr>
            <w:r>
              <w:rPr>
                <w:rFonts w:ascii="Arial" w:hAnsi="Arial" w:cs="Arial"/>
                <w:lang w:val="en-US"/>
              </w:rPr>
              <w:t>X</w:t>
            </w:r>
          </w:p>
        </w:tc>
        <w:tc>
          <w:tcPr>
            <w:tcW w:w="782" w:type="dxa"/>
          </w:tcPr>
          <w:p w14:paraId="46EF9438" w14:textId="7C00366B" w:rsidR="00270B97" w:rsidRDefault="00290CD7" w:rsidP="00290CD7">
            <w:pPr>
              <w:jc w:val="center"/>
              <w:rPr>
                <w:rFonts w:ascii="Arial" w:hAnsi="Arial" w:cs="Arial"/>
                <w:lang w:val="en-US"/>
              </w:rPr>
            </w:pPr>
            <w:r>
              <w:rPr>
                <w:rFonts w:ascii="Arial" w:hAnsi="Arial" w:cs="Arial"/>
                <w:lang w:val="en-US"/>
              </w:rPr>
              <w:t>X</w:t>
            </w:r>
          </w:p>
        </w:tc>
      </w:tr>
      <w:tr w:rsidR="002562FF" w14:paraId="1F980FB6" w14:textId="63FBA32B" w:rsidTr="007C3FC3">
        <w:trPr>
          <w:jc w:val="center"/>
        </w:trPr>
        <w:tc>
          <w:tcPr>
            <w:tcW w:w="1586" w:type="dxa"/>
            <w:vMerge w:val="restart"/>
          </w:tcPr>
          <w:p w14:paraId="1ADF00D5" w14:textId="5DDB4598" w:rsidR="002562FF" w:rsidRPr="00290CD7" w:rsidRDefault="002562FF" w:rsidP="00832F21">
            <w:pPr>
              <w:jc w:val="both"/>
              <w:rPr>
                <w:rFonts w:ascii="Arial" w:hAnsi="Arial" w:cs="Arial"/>
                <w:b/>
                <w:lang w:val="en-US"/>
              </w:rPr>
            </w:pPr>
            <w:r w:rsidRPr="00290CD7">
              <w:rPr>
                <w:rFonts w:ascii="Arial" w:hAnsi="Arial" w:cs="Arial"/>
                <w:b/>
                <w:lang w:val="en-US"/>
              </w:rPr>
              <w:t>2</w:t>
            </w:r>
            <w:r w:rsidRPr="00290CD7">
              <w:rPr>
                <w:rFonts w:ascii="Arial" w:hAnsi="Arial" w:cs="Arial"/>
                <w:b/>
                <w:vertAlign w:val="superscript"/>
                <w:lang w:val="en-US"/>
              </w:rPr>
              <w:t>nd</w:t>
            </w:r>
            <w:r w:rsidRPr="00290CD7">
              <w:rPr>
                <w:rFonts w:ascii="Arial" w:hAnsi="Arial" w:cs="Arial"/>
                <w:b/>
                <w:lang w:val="en-US"/>
              </w:rPr>
              <w:t xml:space="preserve"> transmission</w:t>
            </w:r>
          </w:p>
        </w:tc>
        <w:tc>
          <w:tcPr>
            <w:tcW w:w="1015" w:type="dxa"/>
          </w:tcPr>
          <w:p w14:paraId="79DD8D1A" w14:textId="0AB24778" w:rsidR="002562FF" w:rsidRPr="00290CD7" w:rsidRDefault="002562FF" w:rsidP="00832F21">
            <w:pPr>
              <w:jc w:val="both"/>
              <w:rPr>
                <w:rFonts w:ascii="Arial" w:hAnsi="Arial" w:cs="Arial"/>
                <w:b/>
                <w:lang w:val="en-US"/>
              </w:rPr>
            </w:pPr>
            <w:r w:rsidRPr="00290CD7">
              <w:rPr>
                <w:rFonts w:ascii="Arial" w:hAnsi="Arial" w:cs="Arial"/>
                <w:b/>
                <w:lang w:val="en-US"/>
              </w:rPr>
              <w:t>PSCCH</w:t>
            </w:r>
          </w:p>
        </w:tc>
        <w:tc>
          <w:tcPr>
            <w:tcW w:w="1553" w:type="dxa"/>
            <w:gridSpan w:val="2"/>
          </w:tcPr>
          <w:p w14:paraId="667E8A99" w14:textId="59BCB6A0" w:rsidR="002562FF" w:rsidRDefault="00290CD7" w:rsidP="00290CD7">
            <w:pPr>
              <w:jc w:val="center"/>
              <w:rPr>
                <w:rFonts w:ascii="Arial" w:hAnsi="Arial" w:cs="Arial"/>
                <w:lang w:val="en-US"/>
              </w:rPr>
            </w:pPr>
            <w:r w:rsidRPr="00F07A20">
              <w:rPr>
                <w:rFonts w:ascii="Arial" w:hAnsi="Arial" w:cs="Arial"/>
                <w:color w:val="FF0000"/>
                <w:lang w:val="en-US"/>
              </w:rPr>
              <w:t>Not decoded</w:t>
            </w:r>
          </w:p>
        </w:tc>
        <w:tc>
          <w:tcPr>
            <w:tcW w:w="1676" w:type="dxa"/>
            <w:gridSpan w:val="2"/>
          </w:tcPr>
          <w:p w14:paraId="0859628C" w14:textId="49685412" w:rsidR="002562FF" w:rsidRDefault="002562FF" w:rsidP="00290CD7">
            <w:pPr>
              <w:jc w:val="center"/>
              <w:rPr>
                <w:rFonts w:ascii="Arial" w:hAnsi="Arial" w:cs="Arial"/>
                <w:lang w:val="en-US"/>
              </w:rPr>
            </w:pPr>
            <w:r w:rsidRPr="00F07A20">
              <w:rPr>
                <w:rFonts w:ascii="Arial" w:hAnsi="Arial" w:cs="Arial"/>
                <w:color w:val="00B050"/>
                <w:lang w:val="en-US"/>
              </w:rPr>
              <w:t>Decoded</w:t>
            </w:r>
          </w:p>
        </w:tc>
        <w:tc>
          <w:tcPr>
            <w:tcW w:w="1676" w:type="dxa"/>
            <w:gridSpan w:val="2"/>
          </w:tcPr>
          <w:p w14:paraId="50F3FFE0" w14:textId="750BA04D" w:rsidR="002562FF" w:rsidRPr="00F07A20" w:rsidRDefault="00290CD7" w:rsidP="00290CD7">
            <w:pPr>
              <w:jc w:val="center"/>
              <w:rPr>
                <w:rFonts w:ascii="Arial" w:hAnsi="Arial" w:cs="Arial"/>
                <w:color w:val="FF0000"/>
                <w:lang w:val="en-US"/>
              </w:rPr>
            </w:pPr>
            <w:r w:rsidRPr="00F07A20">
              <w:rPr>
                <w:rFonts w:ascii="Arial" w:hAnsi="Arial" w:cs="Arial"/>
                <w:color w:val="FF0000"/>
                <w:lang w:val="en-US"/>
              </w:rPr>
              <w:t>Not decoded</w:t>
            </w:r>
          </w:p>
        </w:tc>
        <w:tc>
          <w:tcPr>
            <w:tcW w:w="1565" w:type="dxa"/>
            <w:gridSpan w:val="2"/>
          </w:tcPr>
          <w:p w14:paraId="47AFA78D" w14:textId="5A118FCD" w:rsidR="002562FF" w:rsidRPr="00F07A20" w:rsidRDefault="00290CD7" w:rsidP="00290CD7">
            <w:pPr>
              <w:jc w:val="center"/>
              <w:rPr>
                <w:rFonts w:ascii="Arial" w:hAnsi="Arial" w:cs="Arial"/>
                <w:color w:val="FF0000"/>
                <w:lang w:val="en-US"/>
              </w:rPr>
            </w:pPr>
            <w:r w:rsidRPr="00F07A20">
              <w:rPr>
                <w:rFonts w:ascii="Arial" w:hAnsi="Arial" w:cs="Arial"/>
                <w:color w:val="FF0000"/>
                <w:lang w:val="en-US"/>
              </w:rPr>
              <w:t>Not decoded</w:t>
            </w:r>
          </w:p>
        </w:tc>
      </w:tr>
      <w:tr w:rsidR="00270B97" w14:paraId="48D2396D" w14:textId="4A580C46" w:rsidTr="007C3FC3">
        <w:trPr>
          <w:jc w:val="center"/>
        </w:trPr>
        <w:tc>
          <w:tcPr>
            <w:tcW w:w="1586" w:type="dxa"/>
            <w:vMerge/>
          </w:tcPr>
          <w:p w14:paraId="183E0D41" w14:textId="77777777" w:rsidR="00270B97" w:rsidRPr="00290CD7" w:rsidRDefault="00270B97" w:rsidP="00832F21">
            <w:pPr>
              <w:jc w:val="both"/>
              <w:rPr>
                <w:rFonts w:ascii="Arial" w:hAnsi="Arial" w:cs="Arial"/>
                <w:b/>
                <w:lang w:val="en-US"/>
              </w:rPr>
            </w:pPr>
          </w:p>
        </w:tc>
        <w:tc>
          <w:tcPr>
            <w:tcW w:w="1015" w:type="dxa"/>
          </w:tcPr>
          <w:p w14:paraId="279F83D3" w14:textId="6709BE30" w:rsidR="00270B97" w:rsidRPr="00290CD7" w:rsidRDefault="00270B97" w:rsidP="00832F21">
            <w:pPr>
              <w:jc w:val="both"/>
              <w:rPr>
                <w:rFonts w:ascii="Arial" w:hAnsi="Arial" w:cs="Arial"/>
                <w:b/>
                <w:lang w:val="en-US"/>
              </w:rPr>
            </w:pPr>
            <w:r w:rsidRPr="00290CD7">
              <w:rPr>
                <w:rFonts w:ascii="Arial" w:hAnsi="Arial" w:cs="Arial"/>
                <w:b/>
                <w:lang w:val="en-US"/>
              </w:rPr>
              <w:t>PSSCH</w:t>
            </w:r>
          </w:p>
        </w:tc>
        <w:tc>
          <w:tcPr>
            <w:tcW w:w="777" w:type="dxa"/>
          </w:tcPr>
          <w:p w14:paraId="2D90ECCD" w14:textId="3BB5974A" w:rsidR="00270B97" w:rsidRDefault="00290CD7" w:rsidP="00290CD7">
            <w:pPr>
              <w:jc w:val="center"/>
              <w:rPr>
                <w:rFonts w:ascii="Arial" w:hAnsi="Arial" w:cs="Arial"/>
                <w:lang w:val="en-US"/>
              </w:rPr>
            </w:pPr>
            <w:r>
              <w:rPr>
                <w:rFonts w:ascii="Arial" w:hAnsi="Arial" w:cs="Arial"/>
                <w:lang w:val="en-US"/>
              </w:rPr>
              <w:t>X</w:t>
            </w:r>
          </w:p>
        </w:tc>
        <w:tc>
          <w:tcPr>
            <w:tcW w:w="776" w:type="dxa"/>
          </w:tcPr>
          <w:p w14:paraId="2BD94253" w14:textId="1B80AA45" w:rsidR="00270B97" w:rsidRDefault="00290CD7" w:rsidP="00290CD7">
            <w:pPr>
              <w:jc w:val="center"/>
              <w:rPr>
                <w:rFonts w:ascii="Arial" w:hAnsi="Arial" w:cs="Arial"/>
                <w:lang w:val="en-US"/>
              </w:rPr>
            </w:pPr>
            <w:r>
              <w:rPr>
                <w:rFonts w:ascii="Arial" w:hAnsi="Arial" w:cs="Arial"/>
                <w:lang w:val="en-US"/>
              </w:rPr>
              <w:t>X</w:t>
            </w:r>
          </w:p>
        </w:tc>
        <w:tc>
          <w:tcPr>
            <w:tcW w:w="838" w:type="dxa"/>
          </w:tcPr>
          <w:p w14:paraId="14009430" w14:textId="0481BC24" w:rsidR="00270B97" w:rsidRDefault="00290CD7" w:rsidP="00290CD7">
            <w:pPr>
              <w:jc w:val="center"/>
              <w:rPr>
                <w:rFonts w:ascii="Arial" w:hAnsi="Arial" w:cs="Arial"/>
                <w:lang w:val="en-US"/>
              </w:rPr>
            </w:pPr>
            <w:r>
              <w:rPr>
                <w:rFonts w:ascii="Arial" w:hAnsi="Arial" w:cs="Arial"/>
                <w:lang w:val="en-US"/>
              </w:rPr>
              <w:t>X</w:t>
            </w:r>
          </w:p>
        </w:tc>
        <w:tc>
          <w:tcPr>
            <w:tcW w:w="838" w:type="dxa"/>
          </w:tcPr>
          <w:p w14:paraId="46E94B83" w14:textId="7E32EA22" w:rsidR="00270B97" w:rsidRDefault="00290CD7" w:rsidP="00290CD7">
            <w:pPr>
              <w:jc w:val="center"/>
              <w:rPr>
                <w:rFonts w:ascii="Arial" w:hAnsi="Arial" w:cs="Arial"/>
                <w:lang w:val="en-US"/>
              </w:rPr>
            </w:pPr>
            <w:r>
              <w:rPr>
                <w:rFonts w:ascii="Arial" w:hAnsi="Arial" w:cs="Arial"/>
                <w:lang w:val="en-US"/>
              </w:rPr>
              <w:t>X</w:t>
            </w:r>
          </w:p>
        </w:tc>
        <w:tc>
          <w:tcPr>
            <w:tcW w:w="838" w:type="dxa"/>
          </w:tcPr>
          <w:p w14:paraId="3BEF0D15" w14:textId="41EDFE0B" w:rsidR="00270B97" w:rsidRDefault="00290CD7" w:rsidP="00290CD7">
            <w:pPr>
              <w:jc w:val="center"/>
              <w:rPr>
                <w:rFonts w:ascii="Arial" w:hAnsi="Arial" w:cs="Arial"/>
                <w:lang w:val="en-US"/>
              </w:rPr>
            </w:pPr>
            <w:r>
              <w:rPr>
                <w:rFonts w:ascii="Arial" w:hAnsi="Arial" w:cs="Arial"/>
                <w:lang w:val="en-US"/>
              </w:rPr>
              <w:t>X</w:t>
            </w:r>
          </w:p>
        </w:tc>
        <w:tc>
          <w:tcPr>
            <w:tcW w:w="838" w:type="dxa"/>
          </w:tcPr>
          <w:p w14:paraId="0053CFB6" w14:textId="38D46689" w:rsidR="00270B97" w:rsidRDefault="00290CD7" w:rsidP="00290CD7">
            <w:pPr>
              <w:jc w:val="center"/>
              <w:rPr>
                <w:rFonts w:ascii="Arial" w:hAnsi="Arial" w:cs="Arial"/>
                <w:lang w:val="en-US"/>
              </w:rPr>
            </w:pPr>
            <w:r>
              <w:rPr>
                <w:rFonts w:ascii="Arial" w:hAnsi="Arial" w:cs="Arial"/>
                <w:lang w:val="en-US"/>
              </w:rPr>
              <w:t>X</w:t>
            </w:r>
          </w:p>
        </w:tc>
        <w:tc>
          <w:tcPr>
            <w:tcW w:w="783" w:type="dxa"/>
          </w:tcPr>
          <w:p w14:paraId="229208E4" w14:textId="1CED279F" w:rsidR="00270B97" w:rsidRDefault="00290CD7" w:rsidP="00290CD7">
            <w:pPr>
              <w:jc w:val="center"/>
              <w:rPr>
                <w:rFonts w:ascii="Arial" w:hAnsi="Arial" w:cs="Arial"/>
                <w:lang w:val="en-US"/>
              </w:rPr>
            </w:pPr>
            <w:r>
              <w:rPr>
                <w:rFonts w:ascii="Arial" w:hAnsi="Arial" w:cs="Arial"/>
                <w:lang w:val="en-US"/>
              </w:rPr>
              <w:t>X</w:t>
            </w:r>
          </w:p>
        </w:tc>
        <w:tc>
          <w:tcPr>
            <w:tcW w:w="782" w:type="dxa"/>
          </w:tcPr>
          <w:p w14:paraId="2EDBBAB0" w14:textId="051B1BA5" w:rsidR="00270B97" w:rsidRDefault="00290CD7" w:rsidP="00290CD7">
            <w:pPr>
              <w:jc w:val="center"/>
              <w:rPr>
                <w:rFonts w:ascii="Arial" w:hAnsi="Arial" w:cs="Arial"/>
                <w:lang w:val="en-US"/>
              </w:rPr>
            </w:pPr>
            <w:r>
              <w:rPr>
                <w:rFonts w:ascii="Arial" w:hAnsi="Arial" w:cs="Arial"/>
                <w:lang w:val="en-US"/>
              </w:rPr>
              <w:t>X</w:t>
            </w:r>
          </w:p>
        </w:tc>
      </w:tr>
      <w:tr w:rsidR="002562FF" w14:paraId="55826409" w14:textId="28E7A806" w:rsidTr="007C3FC3">
        <w:trPr>
          <w:jc w:val="center"/>
        </w:trPr>
        <w:tc>
          <w:tcPr>
            <w:tcW w:w="1586" w:type="dxa"/>
            <w:vMerge w:val="restart"/>
          </w:tcPr>
          <w:p w14:paraId="36B7B030" w14:textId="35535013" w:rsidR="002562FF" w:rsidRPr="00290CD7" w:rsidRDefault="002562FF" w:rsidP="00832F21">
            <w:pPr>
              <w:jc w:val="both"/>
              <w:rPr>
                <w:rFonts w:ascii="Arial" w:hAnsi="Arial" w:cs="Arial"/>
                <w:b/>
                <w:lang w:val="en-US"/>
              </w:rPr>
            </w:pPr>
            <w:r w:rsidRPr="00290CD7">
              <w:rPr>
                <w:rFonts w:ascii="Arial" w:hAnsi="Arial" w:cs="Arial"/>
                <w:b/>
                <w:lang w:val="en-US"/>
              </w:rPr>
              <w:t>3</w:t>
            </w:r>
            <w:r w:rsidRPr="00290CD7">
              <w:rPr>
                <w:rFonts w:ascii="Arial" w:hAnsi="Arial" w:cs="Arial"/>
                <w:b/>
                <w:vertAlign w:val="superscript"/>
                <w:lang w:val="en-US"/>
              </w:rPr>
              <w:t>rd</w:t>
            </w:r>
            <w:r w:rsidRPr="00290CD7">
              <w:rPr>
                <w:rFonts w:ascii="Arial" w:hAnsi="Arial" w:cs="Arial"/>
                <w:b/>
                <w:lang w:val="en-US"/>
              </w:rPr>
              <w:t xml:space="preserve"> transmission</w:t>
            </w:r>
          </w:p>
        </w:tc>
        <w:tc>
          <w:tcPr>
            <w:tcW w:w="1015" w:type="dxa"/>
          </w:tcPr>
          <w:p w14:paraId="43F1EB2E" w14:textId="3E2C92F9" w:rsidR="002562FF" w:rsidRPr="00290CD7" w:rsidRDefault="002562FF" w:rsidP="00832F21">
            <w:pPr>
              <w:jc w:val="both"/>
              <w:rPr>
                <w:rFonts w:ascii="Arial" w:hAnsi="Arial" w:cs="Arial"/>
                <w:b/>
                <w:lang w:val="en-US"/>
              </w:rPr>
            </w:pPr>
            <w:r w:rsidRPr="00290CD7">
              <w:rPr>
                <w:rFonts w:ascii="Arial" w:hAnsi="Arial" w:cs="Arial"/>
                <w:b/>
                <w:lang w:val="en-US"/>
              </w:rPr>
              <w:t>PSCCH</w:t>
            </w:r>
          </w:p>
        </w:tc>
        <w:tc>
          <w:tcPr>
            <w:tcW w:w="1553" w:type="dxa"/>
            <w:gridSpan w:val="2"/>
          </w:tcPr>
          <w:p w14:paraId="28B8D2F9" w14:textId="26E4115F" w:rsidR="002562FF" w:rsidRPr="00F07A20" w:rsidRDefault="00290CD7" w:rsidP="00290CD7">
            <w:pPr>
              <w:jc w:val="center"/>
              <w:rPr>
                <w:rFonts w:ascii="Arial" w:hAnsi="Arial" w:cs="Arial"/>
                <w:color w:val="FF0000"/>
                <w:lang w:val="en-US"/>
              </w:rPr>
            </w:pPr>
            <w:r w:rsidRPr="00F07A20">
              <w:rPr>
                <w:rFonts w:ascii="Arial" w:hAnsi="Arial" w:cs="Arial"/>
                <w:color w:val="FF0000"/>
                <w:lang w:val="en-US"/>
              </w:rPr>
              <w:t>Not decoded</w:t>
            </w:r>
          </w:p>
        </w:tc>
        <w:tc>
          <w:tcPr>
            <w:tcW w:w="1676" w:type="dxa"/>
            <w:gridSpan w:val="2"/>
          </w:tcPr>
          <w:p w14:paraId="3FC9804D" w14:textId="6E9C162D" w:rsidR="002562FF" w:rsidRPr="00F07A20" w:rsidRDefault="00290CD7" w:rsidP="00290CD7">
            <w:pPr>
              <w:jc w:val="center"/>
              <w:rPr>
                <w:rFonts w:ascii="Arial" w:hAnsi="Arial" w:cs="Arial"/>
                <w:color w:val="FF0000"/>
                <w:lang w:val="en-US"/>
              </w:rPr>
            </w:pPr>
            <w:r w:rsidRPr="00F07A20">
              <w:rPr>
                <w:rFonts w:ascii="Arial" w:hAnsi="Arial" w:cs="Arial"/>
                <w:color w:val="FF0000"/>
                <w:lang w:val="en-US"/>
              </w:rPr>
              <w:t>Not decoded</w:t>
            </w:r>
          </w:p>
        </w:tc>
        <w:tc>
          <w:tcPr>
            <w:tcW w:w="1676" w:type="dxa"/>
            <w:gridSpan w:val="2"/>
          </w:tcPr>
          <w:p w14:paraId="44F36150" w14:textId="426E12C7" w:rsidR="002562FF" w:rsidRDefault="002562FF" w:rsidP="00290CD7">
            <w:pPr>
              <w:jc w:val="center"/>
              <w:rPr>
                <w:rFonts w:ascii="Arial" w:hAnsi="Arial" w:cs="Arial"/>
                <w:lang w:val="en-US"/>
              </w:rPr>
            </w:pPr>
            <w:r w:rsidRPr="00F07A20">
              <w:rPr>
                <w:rFonts w:ascii="Arial" w:hAnsi="Arial" w:cs="Arial"/>
                <w:color w:val="00B050"/>
                <w:lang w:val="en-US"/>
              </w:rPr>
              <w:t>Decoded</w:t>
            </w:r>
          </w:p>
        </w:tc>
        <w:tc>
          <w:tcPr>
            <w:tcW w:w="1565" w:type="dxa"/>
            <w:gridSpan w:val="2"/>
          </w:tcPr>
          <w:p w14:paraId="5A25B68F" w14:textId="06BAC2B0" w:rsidR="002562FF" w:rsidRDefault="00F07A20" w:rsidP="00290CD7">
            <w:pPr>
              <w:jc w:val="center"/>
              <w:rPr>
                <w:rFonts w:ascii="Arial" w:hAnsi="Arial" w:cs="Arial"/>
                <w:lang w:val="en-US"/>
              </w:rPr>
            </w:pPr>
            <w:r w:rsidRPr="00F07A20">
              <w:rPr>
                <w:rFonts w:ascii="Arial" w:hAnsi="Arial" w:cs="Arial"/>
                <w:color w:val="FF0000"/>
                <w:lang w:val="en-US"/>
              </w:rPr>
              <w:t>Not decoded</w:t>
            </w:r>
          </w:p>
        </w:tc>
      </w:tr>
      <w:tr w:rsidR="00270B97" w14:paraId="1DC945AD" w14:textId="34D80C74" w:rsidTr="007C3FC3">
        <w:trPr>
          <w:jc w:val="center"/>
        </w:trPr>
        <w:tc>
          <w:tcPr>
            <w:tcW w:w="1586" w:type="dxa"/>
            <w:vMerge/>
          </w:tcPr>
          <w:p w14:paraId="023B8074" w14:textId="77777777" w:rsidR="00270B97" w:rsidRPr="00290CD7" w:rsidRDefault="00270B97" w:rsidP="00832F21">
            <w:pPr>
              <w:jc w:val="both"/>
              <w:rPr>
                <w:rFonts w:ascii="Arial" w:hAnsi="Arial" w:cs="Arial"/>
                <w:b/>
                <w:lang w:val="en-US"/>
              </w:rPr>
            </w:pPr>
          </w:p>
        </w:tc>
        <w:tc>
          <w:tcPr>
            <w:tcW w:w="1015" w:type="dxa"/>
          </w:tcPr>
          <w:p w14:paraId="06449559" w14:textId="4F0F3D96" w:rsidR="00270B97" w:rsidRPr="00290CD7" w:rsidRDefault="00270B97" w:rsidP="00832F21">
            <w:pPr>
              <w:jc w:val="both"/>
              <w:rPr>
                <w:rFonts w:ascii="Arial" w:hAnsi="Arial" w:cs="Arial"/>
                <w:b/>
                <w:lang w:val="en-US"/>
              </w:rPr>
            </w:pPr>
            <w:r w:rsidRPr="00290CD7">
              <w:rPr>
                <w:rFonts w:ascii="Arial" w:hAnsi="Arial" w:cs="Arial"/>
                <w:b/>
                <w:lang w:val="en-US"/>
              </w:rPr>
              <w:t>PSSCH</w:t>
            </w:r>
          </w:p>
        </w:tc>
        <w:tc>
          <w:tcPr>
            <w:tcW w:w="777" w:type="dxa"/>
          </w:tcPr>
          <w:p w14:paraId="10223646" w14:textId="77777777" w:rsidR="00270B97" w:rsidRDefault="00270B97" w:rsidP="00290CD7">
            <w:pPr>
              <w:jc w:val="center"/>
              <w:rPr>
                <w:rFonts w:ascii="Arial" w:hAnsi="Arial" w:cs="Arial"/>
                <w:lang w:val="en-US"/>
              </w:rPr>
            </w:pPr>
          </w:p>
        </w:tc>
        <w:tc>
          <w:tcPr>
            <w:tcW w:w="776" w:type="dxa"/>
          </w:tcPr>
          <w:p w14:paraId="0B88E516" w14:textId="4BAC4095" w:rsidR="00270B97" w:rsidRDefault="00290CD7" w:rsidP="00290CD7">
            <w:pPr>
              <w:jc w:val="center"/>
              <w:rPr>
                <w:rFonts w:ascii="Arial" w:hAnsi="Arial" w:cs="Arial"/>
                <w:lang w:val="en-US"/>
              </w:rPr>
            </w:pPr>
            <w:r>
              <w:rPr>
                <w:rFonts w:ascii="Arial" w:hAnsi="Arial" w:cs="Arial"/>
                <w:lang w:val="en-US"/>
              </w:rPr>
              <w:t>X</w:t>
            </w:r>
          </w:p>
        </w:tc>
        <w:tc>
          <w:tcPr>
            <w:tcW w:w="838" w:type="dxa"/>
          </w:tcPr>
          <w:p w14:paraId="1BFFC32B" w14:textId="001B68D4" w:rsidR="00270B97" w:rsidRDefault="00290CD7" w:rsidP="00290CD7">
            <w:pPr>
              <w:jc w:val="center"/>
              <w:rPr>
                <w:rFonts w:ascii="Arial" w:hAnsi="Arial" w:cs="Arial"/>
                <w:lang w:val="en-US"/>
              </w:rPr>
            </w:pPr>
            <w:r>
              <w:rPr>
                <w:rFonts w:ascii="Arial" w:hAnsi="Arial" w:cs="Arial"/>
                <w:lang w:val="en-US"/>
              </w:rPr>
              <w:t>X</w:t>
            </w:r>
          </w:p>
        </w:tc>
        <w:tc>
          <w:tcPr>
            <w:tcW w:w="838" w:type="dxa"/>
          </w:tcPr>
          <w:p w14:paraId="555D5A7F" w14:textId="024D0C52" w:rsidR="00270B97" w:rsidRDefault="00290CD7" w:rsidP="00290CD7">
            <w:pPr>
              <w:jc w:val="center"/>
              <w:rPr>
                <w:rFonts w:ascii="Arial" w:hAnsi="Arial" w:cs="Arial"/>
                <w:lang w:val="en-US"/>
              </w:rPr>
            </w:pPr>
            <w:r>
              <w:rPr>
                <w:rFonts w:ascii="Arial" w:hAnsi="Arial" w:cs="Arial"/>
                <w:lang w:val="en-US"/>
              </w:rPr>
              <w:t>X</w:t>
            </w:r>
          </w:p>
        </w:tc>
        <w:tc>
          <w:tcPr>
            <w:tcW w:w="838" w:type="dxa"/>
          </w:tcPr>
          <w:p w14:paraId="7B8C34D4" w14:textId="6237D3EB" w:rsidR="00270B97" w:rsidRDefault="00290CD7" w:rsidP="00290CD7">
            <w:pPr>
              <w:jc w:val="center"/>
              <w:rPr>
                <w:rFonts w:ascii="Arial" w:hAnsi="Arial" w:cs="Arial"/>
                <w:lang w:val="en-US"/>
              </w:rPr>
            </w:pPr>
            <w:r>
              <w:rPr>
                <w:rFonts w:ascii="Arial" w:hAnsi="Arial" w:cs="Arial"/>
                <w:lang w:val="en-US"/>
              </w:rPr>
              <w:t>X</w:t>
            </w:r>
          </w:p>
        </w:tc>
        <w:tc>
          <w:tcPr>
            <w:tcW w:w="838" w:type="dxa"/>
          </w:tcPr>
          <w:p w14:paraId="7D573523" w14:textId="476E572F" w:rsidR="00270B97" w:rsidRDefault="00290CD7" w:rsidP="00290CD7">
            <w:pPr>
              <w:jc w:val="center"/>
              <w:rPr>
                <w:rFonts w:ascii="Arial" w:hAnsi="Arial" w:cs="Arial"/>
                <w:lang w:val="en-US"/>
              </w:rPr>
            </w:pPr>
            <w:r>
              <w:rPr>
                <w:rFonts w:ascii="Arial" w:hAnsi="Arial" w:cs="Arial"/>
                <w:lang w:val="en-US"/>
              </w:rPr>
              <w:t>X</w:t>
            </w:r>
          </w:p>
        </w:tc>
        <w:tc>
          <w:tcPr>
            <w:tcW w:w="783" w:type="dxa"/>
          </w:tcPr>
          <w:p w14:paraId="3D62BDA9" w14:textId="77777777" w:rsidR="00270B97" w:rsidRDefault="00270B97" w:rsidP="00290CD7">
            <w:pPr>
              <w:jc w:val="center"/>
              <w:rPr>
                <w:rFonts w:ascii="Arial" w:hAnsi="Arial" w:cs="Arial"/>
                <w:lang w:val="en-US"/>
              </w:rPr>
            </w:pPr>
          </w:p>
        </w:tc>
        <w:tc>
          <w:tcPr>
            <w:tcW w:w="782" w:type="dxa"/>
          </w:tcPr>
          <w:p w14:paraId="5F6298E1" w14:textId="73364C54" w:rsidR="00270B97" w:rsidRDefault="00290CD7" w:rsidP="00290CD7">
            <w:pPr>
              <w:jc w:val="center"/>
              <w:rPr>
                <w:rFonts w:ascii="Arial" w:hAnsi="Arial" w:cs="Arial"/>
                <w:lang w:val="en-US"/>
              </w:rPr>
            </w:pPr>
            <w:r>
              <w:rPr>
                <w:rFonts w:ascii="Arial" w:hAnsi="Arial" w:cs="Arial"/>
                <w:lang w:val="en-US"/>
              </w:rPr>
              <w:t>X</w:t>
            </w:r>
          </w:p>
        </w:tc>
      </w:tr>
      <w:tr w:rsidR="002562FF" w14:paraId="42E33E18" w14:textId="694B0DEF" w:rsidTr="007C3FC3">
        <w:trPr>
          <w:jc w:val="center"/>
        </w:trPr>
        <w:tc>
          <w:tcPr>
            <w:tcW w:w="1586" w:type="dxa"/>
            <w:vMerge w:val="restart"/>
          </w:tcPr>
          <w:p w14:paraId="516107D6" w14:textId="6A0510DB" w:rsidR="002562FF" w:rsidRPr="00290CD7" w:rsidRDefault="002562FF" w:rsidP="00832F21">
            <w:pPr>
              <w:jc w:val="both"/>
              <w:rPr>
                <w:rFonts w:ascii="Arial" w:hAnsi="Arial" w:cs="Arial"/>
                <w:b/>
                <w:lang w:val="en-US"/>
              </w:rPr>
            </w:pPr>
            <w:r w:rsidRPr="00290CD7">
              <w:rPr>
                <w:rFonts w:ascii="Arial" w:hAnsi="Arial" w:cs="Arial"/>
                <w:b/>
                <w:lang w:val="en-US"/>
              </w:rPr>
              <w:t>4</w:t>
            </w:r>
            <w:r w:rsidRPr="00290CD7">
              <w:rPr>
                <w:rFonts w:ascii="Arial" w:hAnsi="Arial" w:cs="Arial"/>
                <w:b/>
                <w:vertAlign w:val="superscript"/>
                <w:lang w:val="en-US"/>
              </w:rPr>
              <w:t>th</w:t>
            </w:r>
            <w:r w:rsidRPr="00290CD7">
              <w:rPr>
                <w:rFonts w:ascii="Arial" w:hAnsi="Arial" w:cs="Arial"/>
                <w:b/>
                <w:lang w:val="en-US"/>
              </w:rPr>
              <w:t xml:space="preserve"> transmission</w:t>
            </w:r>
          </w:p>
        </w:tc>
        <w:tc>
          <w:tcPr>
            <w:tcW w:w="1015" w:type="dxa"/>
          </w:tcPr>
          <w:p w14:paraId="4D82B8AA" w14:textId="16BA893F" w:rsidR="002562FF" w:rsidRPr="00290CD7" w:rsidRDefault="002562FF" w:rsidP="00832F21">
            <w:pPr>
              <w:jc w:val="both"/>
              <w:rPr>
                <w:rFonts w:ascii="Arial" w:hAnsi="Arial" w:cs="Arial"/>
                <w:b/>
                <w:lang w:val="en-US"/>
              </w:rPr>
            </w:pPr>
            <w:r w:rsidRPr="00290CD7">
              <w:rPr>
                <w:rFonts w:ascii="Arial" w:hAnsi="Arial" w:cs="Arial"/>
                <w:b/>
                <w:lang w:val="en-US"/>
              </w:rPr>
              <w:t>PSCCH</w:t>
            </w:r>
          </w:p>
        </w:tc>
        <w:tc>
          <w:tcPr>
            <w:tcW w:w="1553" w:type="dxa"/>
            <w:gridSpan w:val="2"/>
          </w:tcPr>
          <w:p w14:paraId="513D9753" w14:textId="167B2156" w:rsidR="002562FF" w:rsidRPr="00F07A20" w:rsidRDefault="00290CD7" w:rsidP="00290CD7">
            <w:pPr>
              <w:jc w:val="center"/>
              <w:rPr>
                <w:rFonts w:ascii="Arial" w:hAnsi="Arial" w:cs="Arial"/>
                <w:color w:val="FF0000"/>
                <w:lang w:val="en-US"/>
              </w:rPr>
            </w:pPr>
            <w:r w:rsidRPr="00F07A20">
              <w:rPr>
                <w:rFonts w:ascii="Arial" w:hAnsi="Arial" w:cs="Arial"/>
                <w:color w:val="FF0000"/>
                <w:lang w:val="en-US"/>
              </w:rPr>
              <w:t>Not decoded</w:t>
            </w:r>
          </w:p>
        </w:tc>
        <w:tc>
          <w:tcPr>
            <w:tcW w:w="1676" w:type="dxa"/>
            <w:gridSpan w:val="2"/>
          </w:tcPr>
          <w:p w14:paraId="7BA7F23F" w14:textId="0CBAA016" w:rsidR="002562FF" w:rsidRPr="00F07A20" w:rsidRDefault="00290CD7" w:rsidP="00290CD7">
            <w:pPr>
              <w:jc w:val="center"/>
              <w:rPr>
                <w:rFonts w:ascii="Arial" w:hAnsi="Arial" w:cs="Arial"/>
                <w:color w:val="FF0000"/>
                <w:lang w:val="en-US"/>
              </w:rPr>
            </w:pPr>
            <w:r w:rsidRPr="00F07A20">
              <w:rPr>
                <w:rFonts w:ascii="Arial" w:hAnsi="Arial" w:cs="Arial"/>
                <w:color w:val="FF0000"/>
                <w:lang w:val="en-US"/>
              </w:rPr>
              <w:t>Not decoded</w:t>
            </w:r>
          </w:p>
        </w:tc>
        <w:tc>
          <w:tcPr>
            <w:tcW w:w="1676" w:type="dxa"/>
            <w:gridSpan w:val="2"/>
          </w:tcPr>
          <w:p w14:paraId="0B2641D6" w14:textId="6EC67F9D" w:rsidR="002562FF" w:rsidRPr="00F07A20" w:rsidRDefault="00290CD7" w:rsidP="00290CD7">
            <w:pPr>
              <w:jc w:val="center"/>
              <w:rPr>
                <w:rFonts w:ascii="Arial" w:hAnsi="Arial" w:cs="Arial"/>
                <w:color w:val="FF0000"/>
                <w:lang w:val="en-US"/>
              </w:rPr>
            </w:pPr>
            <w:r w:rsidRPr="00F07A20">
              <w:rPr>
                <w:rFonts w:ascii="Arial" w:hAnsi="Arial" w:cs="Arial"/>
                <w:color w:val="FF0000"/>
                <w:lang w:val="en-US"/>
              </w:rPr>
              <w:t>Not decoded</w:t>
            </w:r>
          </w:p>
        </w:tc>
        <w:tc>
          <w:tcPr>
            <w:tcW w:w="1565" w:type="dxa"/>
            <w:gridSpan w:val="2"/>
          </w:tcPr>
          <w:p w14:paraId="7F62780A" w14:textId="13D326C6" w:rsidR="002562FF" w:rsidRPr="00F07A20" w:rsidRDefault="002562FF" w:rsidP="00290CD7">
            <w:pPr>
              <w:jc w:val="center"/>
              <w:rPr>
                <w:rFonts w:ascii="Arial" w:hAnsi="Arial" w:cs="Arial"/>
                <w:color w:val="FF0000"/>
                <w:lang w:val="en-US"/>
              </w:rPr>
            </w:pPr>
            <w:r w:rsidRPr="00F07A20">
              <w:rPr>
                <w:rFonts w:ascii="Arial" w:hAnsi="Arial" w:cs="Arial"/>
                <w:color w:val="00B050"/>
                <w:lang w:val="en-US"/>
              </w:rPr>
              <w:t>Decoded</w:t>
            </w:r>
          </w:p>
        </w:tc>
      </w:tr>
      <w:tr w:rsidR="00270B97" w14:paraId="407E47BE" w14:textId="4F2EF4E3" w:rsidTr="007C3FC3">
        <w:trPr>
          <w:jc w:val="center"/>
        </w:trPr>
        <w:tc>
          <w:tcPr>
            <w:tcW w:w="1586" w:type="dxa"/>
            <w:vMerge/>
            <w:tcBorders>
              <w:bottom w:val="single" w:sz="4" w:space="0" w:color="auto"/>
            </w:tcBorders>
          </w:tcPr>
          <w:p w14:paraId="5901B2DE" w14:textId="77777777" w:rsidR="00270B97" w:rsidRPr="00290CD7" w:rsidRDefault="00270B97" w:rsidP="00832F21">
            <w:pPr>
              <w:jc w:val="both"/>
              <w:rPr>
                <w:rFonts w:ascii="Arial" w:hAnsi="Arial" w:cs="Arial"/>
                <w:b/>
                <w:lang w:val="en-US"/>
              </w:rPr>
            </w:pPr>
          </w:p>
        </w:tc>
        <w:tc>
          <w:tcPr>
            <w:tcW w:w="1015" w:type="dxa"/>
            <w:tcBorders>
              <w:bottom w:val="single" w:sz="4" w:space="0" w:color="auto"/>
            </w:tcBorders>
          </w:tcPr>
          <w:p w14:paraId="0020A1C0" w14:textId="0D3002FE" w:rsidR="00270B97" w:rsidRPr="00290CD7" w:rsidRDefault="00270B97" w:rsidP="00832F21">
            <w:pPr>
              <w:jc w:val="both"/>
              <w:rPr>
                <w:rFonts w:ascii="Arial" w:hAnsi="Arial" w:cs="Arial"/>
                <w:b/>
                <w:lang w:val="en-US"/>
              </w:rPr>
            </w:pPr>
            <w:r w:rsidRPr="00290CD7">
              <w:rPr>
                <w:rFonts w:ascii="Arial" w:hAnsi="Arial" w:cs="Arial"/>
                <w:b/>
                <w:lang w:val="en-US"/>
              </w:rPr>
              <w:t>PSSCH</w:t>
            </w:r>
          </w:p>
        </w:tc>
        <w:tc>
          <w:tcPr>
            <w:tcW w:w="777" w:type="dxa"/>
            <w:tcBorders>
              <w:bottom w:val="single" w:sz="4" w:space="0" w:color="auto"/>
            </w:tcBorders>
          </w:tcPr>
          <w:p w14:paraId="7EEA01E9" w14:textId="77777777" w:rsidR="00270B97" w:rsidRDefault="00270B97" w:rsidP="00290CD7">
            <w:pPr>
              <w:jc w:val="center"/>
              <w:rPr>
                <w:rFonts w:ascii="Arial" w:hAnsi="Arial" w:cs="Arial"/>
                <w:lang w:val="en-US"/>
              </w:rPr>
            </w:pPr>
          </w:p>
        </w:tc>
        <w:tc>
          <w:tcPr>
            <w:tcW w:w="776" w:type="dxa"/>
            <w:tcBorders>
              <w:bottom w:val="single" w:sz="4" w:space="0" w:color="auto"/>
            </w:tcBorders>
          </w:tcPr>
          <w:p w14:paraId="72584C91" w14:textId="77777777" w:rsidR="00270B97" w:rsidRDefault="00270B97" w:rsidP="00290CD7">
            <w:pPr>
              <w:jc w:val="center"/>
              <w:rPr>
                <w:rFonts w:ascii="Arial" w:hAnsi="Arial" w:cs="Arial"/>
                <w:lang w:val="en-US"/>
              </w:rPr>
            </w:pPr>
          </w:p>
        </w:tc>
        <w:tc>
          <w:tcPr>
            <w:tcW w:w="838" w:type="dxa"/>
            <w:tcBorders>
              <w:bottom w:val="single" w:sz="4" w:space="0" w:color="auto"/>
            </w:tcBorders>
          </w:tcPr>
          <w:p w14:paraId="2DA796DC" w14:textId="77777777" w:rsidR="00270B97" w:rsidRDefault="00270B97" w:rsidP="00290CD7">
            <w:pPr>
              <w:jc w:val="center"/>
              <w:rPr>
                <w:rFonts w:ascii="Arial" w:hAnsi="Arial" w:cs="Arial"/>
                <w:lang w:val="en-US"/>
              </w:rPr>
            </w:pPr>
          </w:p>
        </w:tc>
        <w:tc>
          <w:tcPr>
            <w:tcW w:w="838" w:type="dxa"/>
            <w:tcBorders>
              <w:bottom w:val="single" w:sz="4" w:space="0" w:color="auto"/>
            </w:tcBorders>
          </w:tcPr>
          <w:p w14:paraId="7DFD8F47" w14:textId="60DE63E7" w:rsidR="00270B97" w:rsidRDefault="00290CD7" w:rsidP="00290CD7">
            <w:pPr>
              <w:jc w:val="center"/>
              <w:rPr>
                <w:rFonts w:ascii="Arial" w:hAnsi="Arial" w:cs="Arial"/>
                <w:lang w:val="en-US"/>
              </w:rPr>
            </w:pPr>
            <w:r>
              <w:rPr>
                <w:rFonts w:ascii="Arial" w:hAnsi="Arial" w:cs="Arial"/>
                <w:lang w:val="en-US"/>
              </w:rPr>
              <w:t>X</w:t>
            </w:r>
          </w:p>
        </w:tc>
        <w:tc>
          <w:tcPr>
            <w:tcW w:w="838" w:type="dxa"/>
            <w:tcBorders>
              <w:bottom w:val="single" w:sz="4" w:space="0" w:color="auto"/>
            </w:tcBorders>
          </w:tcPr>
          <w:p w14:paraId="4BB19031" w14:textId="12C9DC1B" w:rsidR="00270B97" w:rsidRDefault="00290CD7" w:rsidP="00290CD7">
            <w:pPr>
              <w:jc w:val="center"/>
              <w:rPr>
                <w:rFonts w:ascii="Arial" w:hAnsi="Arial" w:cs="Arial"/>
                <w:lang w:val="en-US"/>
              </w:rPr>
            </w:pPr>
            <w:r>
              <w:rPr>
                <w:rFonts w:ascii="Arial" w:hAnsi="Arial" w:cs="Arial"/>
                <w:lang w:val="en-US"/>
              </w:rPr>
              <w:t>X</w:t>
            </w:r>
          </w:p>
        </w:tc>
        <w:tc>
          <w:tcPr>
            <w:tcW w:w="838" w:type="dxa"/>
            <w:tcBorders>
              <w:bottom w:val="single" w:sz="4" w:space="0" w:color="auto"/>
            </w:tcBorders>
          </w:tcPr>
          <w:p w14:paraId="5BE772CE" w14:textId="6F136F80" w:rsidR="00270B97" w:rsidRDefault="00290CD7" w:rsidP="00290CD7">
            <w:pPr>
              <w:jc w:val="center"/>
              <w:rPr>
                <w:rFonts w:ascii="Arial" w:hAnsi="Arial" w:cs="Arial"/>
                <w:lang w:val="en-US"/>
              </w:rPr>
            </w:pPr>
            <w:r>
              <w:rPr>
                <w:rFonts w:ascii="Arial" w:hAnsi="Arial" w:cs="Arial"/>
                <w:lang w:val="en-US"/>
              </w:rPr>
              <w:t>X</w:t>
            </w:r>
          </w:p>
        </w:tc>
        <w:tc>
          <w:tcPr>
            <w:tcW w:w="783" w:type="dxa"/>
            <w:tcBorders>
              <w:bottom w:val="single" w:sz="4" w:space="0" w:color="auto"/>
            </w:tcBorders>
          </w:tcPr>
          <w:p w14:paraId="5D1ADCF1" w14:textId="5115CEA2" w:rsidR="00270B97" w:rsidRDefault="00290CD7" w:rsidP="00290CD7">
            <w:pPr>
              <w:jc w:val="center"/>
              <w:rPr>
                <w:rFonts w:ascii="Arial" w:hAnsi="Arial" w:cs="Arial"/>
                <w:lang w:val="en-US"/>
              </w:rPr>
            </w:pPr>
            <w:r>
              <w:rPr>
                <w:rFonts w:ascii="Arial" w:hAnsi="Arial" w:cs="Arial"/>
                <w:lang w:val="en-US"/>
              </w:rPr>
              <w:t>X</w:t>
            </w:r>
          </w:p>
        </w:tc>
        <w:tc>
          <w:tcPr>
            <w:tcW w:w="782" w:type="dxa"/>
            <w:tcBorders>
              <w:bottom w:val="single" w:sz="4" w:space="0" w:color="auto"/>
            </w:tcBorders>
          </w:tcPr>
          <w:p w14:paraId="57759A81" w14:textId="4CA50ED1" w:rsidR="00270B97" w:rsidRDefault="00290CD7" w:rsidP="00290CD7">
            <w:pPr>
              <w:jc w:val="center"/>
              <w:rPr>
                <w:rFonts w:ascii="Arial" w:hAnsi="Arial" w:cs="Arial"/>
                <w:lang w:val="en-US"/>
              </w:rPr>
            </w:pPr>
            <w:r>
              <w:rPr>
                <w:rFonts w:ascii="Arial" w:hAnsi="Arial" w:cs="Arial"/>
                <w:lang w:val="en-US"/>
              </w:rPr>
              <w:t>X</w:t>
            </w:r>
          </w:p>
        </w:tc>
      </w:tr>
      <w:tr w:rsidR="00AF46F2" w14:paraId="5E9F5AD4" w14:textId="10D8E89F" w:rsidTr="007C3FC3">
        <w:trPr>
          <w:jc w:val="center"/>
        </w:trPr>
        <w:tc>
          <w:tcPr>
            <w:tcW w:w="2601" w:type="dxa"/>
            <w:gridSpan w:val="2"/>
            <w:tcBorders>
              <w:bottom w:val="single" w:sz="4" w:space="0" w:color="auto"/>
            </w:tcBorders>
          </w:tcPr>
          <w:p w14:paraId="49702321" w14:textId="54666232" w:rsidR="00AF46F2" w:rsidRPr="00AF46F2" w:rsidRDefault="00AF46F2" w:rsidP="008D6636">
            <w:pPr>
              <w:jc w:val="both"/>
              <w:rPr>
                <w:rFonts w:ascii="Arial" w:hAnsi="Arial" w:cs="Arial"/>
                <w:b/>
                <w:lang w:val="en-US"/>
              </w:rPr>
            </w:pPr>
            <w:r w:rsidRPr="00AF46F2">
              <w:rPr>
                <w:rFonts w:ascii="Arial" w:hAnsi="Arial" w:cs="Arial"/>
                <w:b/>
                <w:lang w:val="en-US"/>
              </w:rPr>
              <w:t>Number of combined PSSCH transmissions</w:t>
            </w:r>
          </w:p>
        </w:tc>
        <w:tc>
          <w:tcPr>
            <w:tcW w:w="777" w:type="dxa"/>
            <w:tcBorders>
              <w:bottom w:val="single" w:sz="4" w:space="0" w:color="auto"/>
            </w:tcBorders>
          </w:tcPr>
          <w:p w14:paraId="6E008B71" w14:textId="76D200B0" w:rsidR="00AF46F2" w:rsidRDefault="00AF46F2" w:rsidP="00AF46F2">
            <w:pPr>
              <w:jc w:val="center"/>
              <w:rPr>
                <w:rFonts w:ascii="Arial" w:hAnsi="Arial" w:cs="Arial"/>
                <w:lang w:val="en-US"/>
              </w:rPr>
            </w:pPr>
            <w:r>
              <w:rPr>
                <w:rFonts w:ascii="Arial" w:hAnsi="Arial" w:cs="Arial"/>
                <w:lang w:val="en-US"/>
              </w:rPr>
              <w:t>2</w:t>
            </w:r>
          </w:p>
        </w:tc>
        <w:tc>
          <w:tcPr>
            <w:tcW w:w="776" w:type="dxa"/>
            <w:tcBorders>
              <w:bottom w:val="single" w:sz="4" w:space="0" w:color="auto"/>
            </w:tcBorders>
          </w:tcPr>
          <w:p w14:paraId="25F261D1" w14:textId="717148AF" w:rsidR="00AF46F2" w:rsidRDefault="00AF46F2" w:rsidP="00AF46F2">
            <w:pPr>
              <w:jc w:val="center"/>
              <w:rPr>
                <w:rFonts w:ascii="Arial" w:hAnsi="Arial" w:cs="Arial"/>
                <w:lang w:val="en-US"/>
              </w:rPr>
            </w:pPr>
            <w:r>
              <w:rPr>
                <w:rFonts w:ascii="Arial" w:hAnsi="Arial" w:cs="Arial"/>
                <w:lang w:val="en-US"/>
              </w:rPr>
              <w:t>3</w:t>
            </w:r>
          </w:p>
        </w:tc>
        <w:tc>
          <w:tcPr>
            <w:tcW w:w="838" w:type="dxa"/>
            <w:tcBorders>
              <w:bottom w:val="single" w:sz="4" w:space="0" w:color="auto"/>
            </w:tcBorders>
          </w:tcPr>
          <w:p w14:paraId="6E5CB01A" w14:textId="21FE5F62" w:rsidR="00AF46F2" w:rsidRDefault="00AF46F2" w:rsidP="00AF46F2">
            <w:pPr>
              <w:jc w:val="center"/>
              <w:rPr>
                <w:rFonts w:ascii="Arial" w:hAnsi="Arial" w:cs="Arial"/>
                <w:lang w:val="en-US"/>
              </w:rPr>
            </w:pPr>
            <w:r>
              <w:rPr>
                <w:rFonts w:ascii="Arial" w:hAnsi="Arial" w:cs="Arial"/>
                <w:lang w:val="en-US"/>
              </w:rPr>
              <w:t>3</w:t>
            </w:r>
          </w:p>
        </w:tc>
        <w:tc>
          <w:tcPr>
            <w:tcW w:w="838" w:type="dxa"/>
            <w:tcBorders>
              <w:bottom w:val="single" w:sz="4" w:space="0" w:color="auto"/>
            </w:tcBorders>
          </w:tcPr>
          <w:p w14:paraId="1E93D88C" w14:textId="2C49FFE4" w:rsidR="00AF46F2" w:rsidRDefault="00AF46F2" w:rsidP="00AF46F2">
            <w:pPr>
              <w:jc w:val="center"/>
              <w:rPr>
                <w:rFonts w:ascii="Arial" w:hAnsi="Arial" w:cs="Arial"/>
                <w:lang w:val="en-US"/>
              </w:rPr>
            </w:pPr>
            <w:r>
              <w:rPr>
                <w:rFonts w:ascii="Arial" w:hAnsi="Arial" w:cs="Arial"/>
                <w:lang w:val="en-US"/>
              </w:rPr>
              <w:t>4</w:t>
            </w:r>
          </w:p>
        </w:tc>
        <w:tc>
          <w:tcPr>
            <w:tcW w:w="838" w:type="dxa"/>
            <w:tcBorders>
              <w:bottom w:val="single" w:sz="4" w:space="0" w:color="auto"/>
            </w:tcBorders>
          </w:tcPr>
          <w:p w14:paraId="09413C66" w14:textId="2DEA978F" w:rsidR="00AF46F2" w:rsidRDefault="00AF46F2" w:rsidP="00AF46F2">
            <w:pPr>
              <w:jc w:val="center"/>
              <w:rPr>
                <w:rFonts w:ascii="Arial" w:hAnsi="Arial" w:cs="Arial"/>
                <w:lang w:val="en-US"/>
              </w:rPr>
            </w:pPr>
            <w:r>
              <w:rPr>
                <w:rFonts w:ascii="Arial" w:hAnsi="Arial" w:cs="Arial"/>
                <w:lang w:val="en-US"/>
              </w:rPr>
              <w:t>4</w:t>
            </w:r>
          </w:p>
        </w:tc>
        <w:tc>
          <w:tcPr>
            <w:tcW w:w="838" w:type="dxa"/>
            <w:tcBorders>
              <w:bottom w:val="single" w:sz="4" w:space="0" w:color="auto"/>
            </w:tcBorders>
          </w:tcPr>
          <w:p w14:paraId="7688F49B" w14:textId="1BC5189A" w:rsidR="00AF46F2" w:rsidRDefault="00AF46F2" w:rsidP="00AF46F2">
            <w:pPr>
              <w:jc w:val="center"/>
              <w:rPr>
                <w:rFonts w:ascii="Arial" w:hAnsi="Arial" w:cs="Arial"/>
                <w:lang w:val="en-US"/>
              </w:rPr>
            </w:pPr>
            <w:r>
              <w:rPr>
                <w:rFonts w:ascii="Arial" w:hAnsi="Arial" w:cs="Arial"/>
                <w:lang w:val="en-US"/>
              </w:rPr>
              <w:t>4</w:t>
            </w:r>
          </w:p>
        </w:tc>
        <w:tc>
          <w:tcPr>
            <w:tcW w:w="783" w:type="dxa"/>
            <w:tcBorders>
              <w:bottom w:val="single" w:sz="4" w:space="0" w:color="auto"/>
            </w:tcBorders>
          </w:tcPr>
          <w:p w14:paraId="0181F37D" w14:textId="734D82A4" w:rsidR="00AF46F2" w:rsidRDefault="00AF46F2" w:rsidP="00AF46F2">
            <w:pPr>
              <w:jc w:val="center"/>
              <w:rPr>
                <w:rFonts w:ascii="Arial" w:hAnsi="Arial" w:cs="Arial"/>
                <w:lang w:val="en-US"/>
              </w:rPr>
            </w:pPr>
            <w:r>
              <w:rPr>
                <w:rFonts w:ascii="Arial" w:hAnsi="Arial" w:cs="Arial"/>
                <w:lang w:val="en-US"/>
              </w:rPr>
              <w:t>3</w:t>
            </w:r>
          </w:p>
        </w:tc>
        <w:tc>
          <w:tcPr>
            <w:tcW w:w="782" w:type="dxa"/>
            <w:tcBorders>
              <w:bottom w:val="single" w:sz="4" w:space="0" w:color="auto"/>
            </w:tcBorders>
          </w:tcPr>
          <w:p w14:paraId="6C60CE90" w14:textId="7F99BE57" w:rsidR="00AF46F2" w:rsidRDefault="00AF46F2" w:rsidP="00AF46F2">
            <w:pPr>
              <w:jc w:val="center"/>
              <w:rPr>
                <w:rFonts w:ascii="Arial" w:hAnsi="Arial" w:cs="Arial"/>
                <w:lang w:val="en-US"/>
              </w:rPr>
            </w:pPr>
            <w:r>
              <w:rPr>
                <w:rFonts w:ascii="Arial" w:hAnsi="Arial" w:cs="Arial"/>
                <w:lang w:val="en-US"/>
              </w:rPr>
              <w:t>4</w:t>
            </w:r>
          </w:p>
        </w:tc>
      </w:tr>
    </w:tbl>
    <w:p w14:paraId="3ACBF8AE" w14:textId="2A53A561" w:rsidR="00363704" w:rsidRDefault="00924CD7" w:rsidP="00924CD7">
      <w:pPr>
        <w:spacing w:before="240"/>
        <w:jc w:val="both"/>
        <w:rPr>
          <w:rFonts w:ascii="Arial" w:hAnsi="Arial" w:cs="Arial"/>
          <w:lang w:val="en-US"/>
        </w:rPr>
      </w:pPr>
      <w:r>
        <w:rPr>
          <w:rFonts w:ascii="Arial" w:hAnsi="Arial" w:cs="Arial"/>
          <w:lang w:val="en-US"/>
        </w:rPr>
        <w:lastRenderedPageBreak/>
        <w:t>Regardless of the supported alternative, we believe that UEs should select resources</w:t>
      </w:r>
      <w:r w:rsidR="004E2D2D">
        <w:rPr>
          <w:rFonts w:ascii="Arial" w:hAnsi="Arial" w:cs="Arial"/>
          <w:lang w:val="en-US"/>
        </w:rPr>
        <w:t xml:space="preserve"> </w:t>
      </w:r>
      <w:r w:rsidR="004D3233">
        <w:rPr>
          <w:rFonts w:ascii="Arial" w:hAnsi="Arial" w:cs="Arial"/>
          <w:lang w:val="en-US"/>
        </w:rPr>
        <w:t xml:space="preserve">to reserve </w:t>
      </w:r>
      <w:r w:rsidR="004E2D2D">
        <w:rPr>
          <w:rFonts w:ascii="Arial" w:hAnsi="Arial" w:cs="Arial"/>
          <w:lang w:val="en-US"/>
        </w:rPr>
        <w:t xml:space="preserve">for </w:t>
      </w:r>
      <w:r w:rsidR="004D3233">
        <w:rPr>
          <w:rFonts w:ascii="Arial" w:hAnsi="Arial" w:cs="Arial"/>
          <w:lang w:val="en-US"/>
        </w:rPr>
        <w:t xml:space="preserve">a </w:t>
      </w:r>
      <w:r w:rsidR="004E2D2D">
        <w:rPr>
          <w:rFonts w:ascii="Arial" w:hAnsi="Arial" w:cs="Arial"/>
          <w:lang w:val="en-US"/>
        </w:rPr>
        <w:t>PSSCH transmission</w:t>
      </w:r>
      <w:r>
        <w:rPr>
          <w:rFonts w:ascii="Arial" w:hAnsi="Arial" w:cs="Arial"/>
          <w:lang w:val="en-US"/>
        </w:rPr>
        <w:t xml:space="preserve"> as late as possible. </w:t>
      </w:r>
      <w:r w:rsidR="00DC572A">
        <w:rPr>
          <w:rFonts w:ascii="Arial" w:hAnsi="Arial" w:cs="Arial"/>
          <w:lang w:val="en-US"/>
        </w:rPr>
        <w:t>Consider</w:t>
      </w:r>
      <w:r w:rsidR="00066529">
        <w:rPr>
          <w:rFonts w:ascii="Arial" w:hAnsi="Arial" w:cs="Arial"/>
          <w:lang w:val="en-US"/>
        </w:rPr>
        <w:t>ing</w:t>
      </w:r>
      <w:r w:rsidR="00DC572A">
        <w:rPr>
          <w:rFonts w:ascii="Arial" w:hAnsi="Arial" w:cs="Arial"/>
          <w:lang w:val="en-US"/>
        </w:rPr>
        <w:t xml:space="preserve"> </w:t>
      </w:r>
      <w:r w:rsidR="000C3668">
        <w:rPr>
          <w:rFonts w:ascii="Arial" w:hAnsi="Arial" w:cs="Arial"/>
          <w:lang w:val="en-US"/>
        </w:rPr>
        <w:t>alternative 1</w:t>
      </w:r>
      <w:r w:rsidR="00960512">
        <w:rPr>
          <w:rFonts w:ascii="Arial" w:hAnsi="Arial" w:cs="Arial"/>
          <w:lang w:val="en-US"/>
        </w:rPr>
        <w:t xml:space="preserve"> </w:t>
      </w:r>
      <w:r w:rsidR="00960512">
        <w:rPr>
          <w:rFonts w:ascii="Arial" w:hAnsi="Arial" w:cs="Arial"/>
          <w:lang w:val="en-US"/>
        </w:rPr>
        <w:fldChar w:fldCharType="begin"/>
      </w:r>
      <w:r w:rsidR="00960512">
        <w:rPr>
          <w:rFonts w:ascii="Arial" w:hAnsi="Arial" w:cs="Arial"/>
          <w:lang w:val="en-US"/>
        </w:rPr>
        <w:instrText xml:space="preserve"> REF _Ref5016510 \h </w:instrText>
      </w:r>
      <w:r w:rsidR="00960512">
        <w:rPr>
          <w:rFonts w:ascii="Arial" w:hAnsi="Arial" w:cs="Arial"/>
          <w:lang w:val="en-US"/>
        </w:rPr>
      </w:r>
      <w:r w:rsidR="00960512">
        <w:rPr>
          <w:rFonts w:ascii="Arial" w:hAnsi="Arial" w:cs="Arial"/>
          <w:lang w:val="en-US"/>
        </w:rPr>
        <w:fldChar w:fldCharType="separate"/>
      </w:r>
      <w:r w:rsidR="00960512" w:rsidRPr="00AD039D">
        <w:rPr>
          <w:rFonts w:ascii="Arial" w:hAnsi="Arial" w:cs="Arial"/>
        </w:rPr>
        <w:t xml:space="preserve">Figure </w:t>
      </w:r>
      <w:r w:rsidR="00960512" w:rsidRPr="00AD039D">
        <w:rPr>
          <w:rFonts w:ascii="Arial" w:hAnsi="Arial" w:cs="Arial"/>
          <w:noProof/>
        </w:rPr>
        <w:t>5</w:t>
      </w:r>
      <w:r w:rsidR="00960512">
        <w:rPr>
          <w:rFonts w:ascii="Arial" w:hAnsi="Arial" w:cs="Arial"/>
          <w:lang w:val="en-US"/>
        </w:rPr>
        <w:fldChar w:fldCharType="end"/>
      </w:r>
      <w:r w:rsidR="00066529">
        <w:rPr>
          <w:rFonts w:ascii="Arial" w:hAnsi="Arial" w:cs="Arial"/>
          <w:lang w:val="en-US"/>
        </w:rPr>
        <w:t xml:space="preserve">, </w:t>
      </w:r>
      <w:r w:rsidR="004E2D2D">
        <w:rPr>
          <w:rFonts w:ascii="Arial" w:hAnsi="Arial" w:cs="Arial"/>
          <w:lang w:val="en-US"/>
        </w:rPr>
        <w:t xml:space="preserve">this means that the resources for the second transmission are selected </w:t>
      </w:r>
      <w:r w:rsidR="007432CB">
        <w:rPr>
          <w:rFonts w:ascii="Arial" w:hAnsi="Arial" w:cs="Arial"/>
          <w:lang w:val="en-US"/>
        </w:rPr>
        <w:t>right before starting the first transmission</w:t>
      </w:r>
      <w:r w:rsidR="00BB434B">
        <w:rPr>
          <w:rFonts w:ascii="Arial" w:hAnsi="Arial" w:cs="Arial"/>
          <w:lang w:val="en-US"/>
        </w:rPr>
        <w:t xml:space="preserve">; the resources for the third transmission are selected right before </w:t>
      </w:r>
      <w:r w:rsidR="00563319">
        <w:rPr>
          <w:rFonts w:ascii="Arial" w:hAnsi="Arial" w:cs="Arial"/>
          <w:lang w:val="en-US"/>
        </w:rPr>
        <w:t>starting</w:t>
      </w:r>
      <w:r w:rsidR="00BB434B">
        <w:rPr>
          <w:rFonts w:ascii="Arial" w:hAnsi="Arial" w:cs="Arial"/>
          <w:lang w:val="en-US"/>
        </w:rPr>
        <w:t xml:space="preserve"> the second transmission; and the resources for the fourth transmission</w:t>
      </w:r>
      <w:r w:rsidR="00563319">
        <w:rPr>
          <w:rFonts w:ascii="Arial" w:hAnsi="Arial" w:cs="Arial"/>
          <w:lang w:val="en-US"/>
        </w:rPr>
        <w:t xml:space="preserve"> are selected right before starting the third transmission.</w:t>
      </w:r>
    </w:p>
    <w:p w14:paraId="01C1DE26" w14:textId="488EF549" w:rsidR="00563319" w:rsidRDefault="00F72AFA" w:rsidP="00F72AFA">
      <w:pPr>
        <w:pStyle w:val="Proposal"/>
        <w:rPr>
          <w:lang w:val="en-US"/>
        </w:rPr>
      </w:pPr>
      <w:bookmarkStart w:id="29" w:name="_Toc5128751"/>
      <w:r>
        <w:rPr>
          <w:lang w:val="en-US"/>
        </w:rPr>
        <w:t>Selection of reserved resources takes places immediately before sending the reservation.</w:t>
      </w:r>
      <w:bookmarkEnd w:id="29"/>
    </w:p>
    <w:p w14:paraId="2C0EF8DC" w14:textId="208E131B" w:rsidR="006605BB" w:rsidRPr="006605BB" w:rsidRDefault="006605BB" w:rsidP="006605BB">
      <w:pPr>
        <w:jc w:val="both"/>
        <w:rPr>
          <w:rFonts w:ascii="Arial" w:hAnsi="Arial" w:cs="Arial"/>
          <w:lang w:val="en-US"/>
        </w:rPr>
      </w:pPr>
      <w:r w:rsidRPr="006605BB">
        <w:rPr>
          <w:rFonts w:ascii="Arial" w:hAnsi="Arial" w:cs="Arial"/>
          <w:lang w:val="en-US"/>
        </w:rPr>
        <w:t xml:space="preserve">In </w:t>
      </w:r>
      <w:r w:rsidR="00C056BE" w:rsidRPr="006D455D">
        <w:rPr>
          <w:rFonts w:ascii="Arial" w:hAnsi="Arial" w:cs="Arial"/>
          <w:lang w:val="en-US"/>
        </w:rPr>
        <w:fldChar w:fldCharType="begin"/>
      </w:r>
      <w:r w:rsidR="00C056BE" w:rsidRPr="0079629D">
        <w:rPr>
          <w:rFonts w:ascii="Arial" w:hAnsi="Arial" w:cs="Arial"/>
          <w:lang w:val="en-US"/>
        </w:rPr>
        <w:instrText xml:space="preserve"> REF _Ref5032781 \h </w:instrText>
      </w:r>
      <w:r w:rsidR="0079629D">
        <w:rPr>
          <w:rFonts w:ascii="Arial" w:hAnsi="Arial" w:cs="Arial"/>
          <w:lang w:val="en-US"/>
        </w:rPr>
        <w:instrText xml:space="preserve"> \* MERGEFORMAT </w:instrText>
      </w:r>
      <w:r w:rsidR="00C056BE" w:rsidRPr="006D455D">
        <w:rPr>
          <w:rFonts w:ascii="Arial" w:hAnsi="Arial" w:cs="Arial"/>
          <w:lang w:val="en-US"/>
        </w:rPr>
      </w:r>
      <w:r w:rsidR="00C056BE" w:rsidRPr="006D455D">
        <w:rPr>
          <w:rFonts w:ascii="Arial" w:hAnsi="Arial" w:cs="Arial"/>
          <w:lang w:val="en-US"/>
        </w:rPr>
        <w:fldChar w:fldCharType="separate"/>
      </w:r>
      <w:r w:rsidR="00C056BE" w:rsidRPr="00AD039D">
        <w:rPr>
          <w:rFonts w:ascii="Arial" w:hAnsi="Arial" w:cs="Arial"/>
        </w:rPr>
        <w:t>Figure 6</w:t>
      </w:r>
      <w:r w:rsidR="00C056BE" w:rsidRPr="006D455D">
        <w:rPr>
          <w:rFonts w:ascii="Arial" w:hAnsi="Arial" w:cs="Arial"/>
          <w:lang w:val="en-US"/>
        </w:rPr>
        <w:fldChar w:fldCharType="end"/>
      </w:r>
      <w:r>
        <w:rPr>
          <w:rFonts w:ascii="Arial" w:hAnsi="Arial" w:cs="Arial"/>
          <w:lang w:val="en-US"/>
        </w:rPr>
        <w:t xml:space="preserve">, we show the PRR performance </w:t>
      </w:r>
      <w:r w:rsidR="007A25EF">
        <w:rPr>
          <w:rFonts w:ascii="Arial" w:hAnsi="Arial" w:cs="Arial"/>
          <w:lang w:val="en-US"/>
        </w:rPr>
        <w:t>for broadcast communication with 3 blind transmissions per TB</w:t>
      </w:r>
      <w:r w:rsidR="0016218E">
        <w:rPr>
          <w:rFonts w:ascii="Arial" w:hAnsi="Arial" w:cs="Arial"/>
          <w:lang w:val="en-US"/>
        </w:rPr>
        <w:t xml:space="preserve"> and different number of reservations signaled in SCI. We observe that the gain obtained by </w:t>
      </w:r>
      <w:r w:rsidR="001443D3">
        <w:rPr>
          <w:rFonts w:ascii="Arial" w:hAnsi="Arial" w:cs="Arial"/>
          <w:lang w:val="en-US"/>
        </w:rPr>
        <w:t>having an additional reservation conveyed in SCI is limited.</w:t>
      </w:r>
    </w:p>
    <w:p w14:paraId="632C9F2D" w14:textId="77777777" w:rsidR="006605BB" w:rsidRPr="006605BB" w:rsidRDefault="006605BB" w:rsidP="006605BB">
      <w:pPr>
        <w:keepNext/>
        <w:jc w:val="center"/>
      </w:pPr>
      <w:r w:rsidRPr="006605BB">
        <w:rPr>
          <w:rFonts w:ascii="Arial" w:hAnsi="Arial" w:cs="Arial"/>
          <w:noProof/>
          <w:lang w:val="en-US"/>
        </w:rPr>
        <w:drawing>
          <wp:inline distT="0" distB="0" distL="0" distR="0" wp14:anchorId="41AB1F25" wp14:editId="7B6B01ED">
            <wp:extent cx="3597222" cy="2700000"/>
            <wp:effectExtent l="0" t="0" r="381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3597222" cy="2700000"/>
                    </a:xfrm>
                    <a:prstGeom prst="rect">
                      <a:avLst/>
                    </a:prstGeom>
                    <a:noFill/>
                    <a:ln>
                      <a:noFill/>
                    </a:ln>
                  </pic:spPr>
                </pic:pic>
              </a:graphicData>
            </a:graphic>
          </wp:inline>
        </w:drawing>
      </w:r>
    </w:p>
    <w:p w14:paraId="71D6567F" w14:textId="5D2DA9AE" w:rsidR="006605BB" w:rsidRPr="00AD039D" w:rsidRDefault="006605BB" w:rsidP="006605BB">
      <w:pPr>
        <w:pStyle w:val="Caption"/>
        <w:jc w:val="center"/>
        <w:rPr>
          <w:rFonts w:ascii="Arial" w:hAnsi="Arial" w:cs="Arial"/>
          <w:lang w:val="en-US"/>
        </w:rPr>
      </w:pPr>
      <w:bookmarkStart w:id="30" w:name="_Ref5032781"/>
      <w:r w:rsidRPr="00AD039D">
        <w:rPr>
          <w:rFonts w:ascii="Arial" w:hAnsi="Arial" w:cs="Arial"/>
        </w:rPr>
        <w:t xml:space="preserve">Figure </w:t>
      </w:r>
      <w:r w:rsidRPr="00AD039D">
        <w:rPr>
          <w:rFonts w:ascii="Arial" w:hAnsi="Arial" w:cs="Arial"/>
        </w:rPr>
        <w:fldChar w:fldCharType="begin"/>
      </w:r>
      <w:r w:rsidRPr="00AD039D">
        <w:rPr>
          <w:rFonts w:ascii="Arial" w:hAnsi="Arial" w:cs="Arial"/>
        </w:rPr>
        <w:instrText xml:space="preserve"> SEQ Figure \* ARABIC </w:instrText>
      </w:r>
      <w:r w:rsidRPr="00AD039D">
        <w:rPr>
          <w:rFonts w:ascii="Arial" w:hAnsi="Arial" w:cs="Arial"/>
        </w:rPr>
        <w:fldChar w:fldCharType="separate"/>
      </w:r>
      <w:r w:rsidR="00672AA3" w:rsidRPr="00AD039D">
        <w:rPr>
          <w:rFonts w:ascii="Arial" w:hAnsi="Arial" w:cs="Arial"/>
          <w:noProof/>
        </w:rPr>
        <w:t>6</w:t>
      </w:r>
      <w:r w:rsidRPr="00AD039D">
        <w:rPr>
          <w:rFonts w:ascii="Arial" w:hAnsi="Arial" w:cs="Arial"/>
        </w:rPr>
        <w:fldChar w:fldCharType="end"/>
      </w:r>
      <w:bookmarkEnd w:id="30"/>
      <w:r w:rsidR="00510515" w:rsidRPr="00AD039D">
        <w:rPr>
          <w:rFonts w:ascii="Arial" w:hAnsi="Arial" w:cs="Arial"/>
          <w:noProof/>
        </w:rPr>
        <w:t xml:space="preserve">. </w:t>
      </w:r>
      <w:r w:rsidR="00517CF1" w:rsidRPr="00AD039D">
        <w:rPr>
          <w:rFonts w:ascii="Arial" w:hAnsi="Arial" w:cs="Arial"/>
          <w:noProof/>
        </w:rPr>
        <w:t xml:space="preserve">PRR </w:t>
      </w:r>
      <w:r w:rsidR="008321D1" w:rsidRPr="00AD039D">
        <w:rPr>
          <w:rFonts w:ascii="Arial" w:hAnsi="Arial" w:cs="Arial"/>
          <w:noProof/>
        </w:rPr>
        <w:t xml:space="preserve">performance </w:t>
      </w:r>
      <w:r w:rsidR="008E5A77" w:rsidRPr="00AD039D">
        <w:rPr>
          <w:rFonts w:ascii="Arial" w:hAnsi="Arial" w:cs="Arial"/>
          <w:noProof/>
        </w:rPr>
        <w:t xml:space="preserve">for broadcast traffic </w:t>
      </w:r>
      <w:r w:rsidR="00CE743D" w:rsidRPr="00AD039D">
        <w:rPr>
          <w:rFonts w:ascii="Arial" w:hAnsi="Arial" w:cs="Arial"/>
          <w:noProof/>
        </w:rPr>
        <w:t>for</w:t>
      </w:r>
      <w:r w:rsidR="008E5A77" w:rsidRPr="00AD039D">
        <w:rPr>
          <w:rFonts w:ascii="Arial" w:hAnsi="Arial" w:cs="Arial"/>
          <w:noProof/>
        </w:rPr>
        <w:t xml:space="preserve"> 3 blind transmissions</w:t>
      </w:r>
      <w:r w:rsidR="00CE743D" w:rsidRPr="00AD039D">
        <w:rPr>
          <w:rFonts w:ascii="Arial" w:hAnsi="Arial" w:cs="Arial"/>
          <w:noProof/>
        </w:rPr>
        <w:t xml:space="preserve"> with different number </w:t>
      </w:r>
      <w:r w:rsidR="00F96DE9" w:rsidRPr="00AD039D">
        <w:rPr>
          <w:rFonts w:ascii="Arial" w:hAnsi="Arial" w:cs="Arial"/>
          <w:noProof/>
        </w:rPr>
        <w:t>of reservations signaled in SCI.</w:t>
      </w:r>
    </w:p>
    <w:p w14:paraId="1CFBD0B4" w14:textId="20BA319D" w:rsidR="00414665" w:rsidRPr="006605BB" w:rsidRDefault="001443D3" w:rsidP="001443D3">
      <w:pPr>
        <w:pStyle w:val="Proposal"/>
        <w:rPr>
          <w:lang w:val="en-US"/>
        </w:rPr>
      </w:pPr>
      <w:bookmarkStart w:id="31" w:name="_Toc5128752"/>
      <w:r w:rsidRPr="00AD039D">
        <w:rPr>
          <w:rFonts w:cs="Arial"/>
          <w:lang w:val="en-US"/>
        </w:rPr>
        <w:t>A single</w:t>
      </w:r>
      <w:r>
        <w:rPr>
          <w:lang w:val="en-US"/>
        </w:rPr>
        <w:t xml:space="preserve"> reservation </w:t>
      </w:r>
      <w:r w:rsidR="001900BA">
        <w:rPr>
          <w:lang w:val="en-US"/>
        </w:rPr>
        <w:t xml:space="preserve">for retransmission of a TB </w:t>
      </w:r>
      <w:r>
        <w:rPr>
          <w:lang w:val="en-US"/>
        </w:rPr>
        <w:t>is signaled in SCI.</w:t>
      </w:r>
      <w:bookmarkEnd w:id="31"/>
    </w:p>
    <w:p w14:paraId="60C8B746" w14:textId="2BBB7485" w:rsidR="0041401D" w:rsidRPr="005328C1" w:rsidRDefault="00072A9A" w:rsidP="00494951">
      <w:pPr>
        <w:pStyle w:val="Heading2"/>
        <w:rPr>
          <w:lang w:val="en-US"/>
        </w:rPr>
      </w:pPr>
      <w:r w:rsidRPr="005328C1">
        <w:rPr>
          <w:lang w:val="en-US"/>
        </w:rPr>
        <w:t>4</w:t>
      </w:r>
      <w:r w:rsidR="0041401D" w:rsidRPr="005328C1">
        <w:rPr>
          <w:lang w:val="en-US"/>
        </w:rPr>
        <w:t>.</w:t>
      </w:r>
      <w:r w:rsidR="0047124F">
        <w:rPr>
          <w:lang w:val="en-US"/>
        </w:rPr>
        <w:t>3</w:t>
      </w:r>
      <w:r w:rsidR="0041401D" w:rsidRPr="005328C1">
        <w:rPr>
          <w:lang w:val="en-US"/>
        </w:rPr>
        <w:tab/>
      </w:r>
      <w:r w:rsidR="00DE72DC">
        <w:rPr>
          <w:lang w:val="en-US"/>
        </w:rPr>
        <w:t xml:space="preserve">Reservations for </w:t>
      </w:r>
      <w:r w:rsidR="002D68DE">
        <w:rPr>
          <w:lang w:val="en-US"/>
        </w:rPr>
        <w:t>HARQ-based r</w:t>
      </w:r>
      <w:r w:rsidR="0041401D" w:rsidRPr="005328C1">
        <w:rPr>
          <w:lang w:val="en-US"/>
        </w:rPr>
        <w:t>etransmissions in unicast and groupcast</w:t>
      </w:r>
    </w:p>
    <w:p w14:paraId="759B4522" w14:textId="0D4313F6" w:rsidR="001F2798" w:rsidRPr="005328C1" w:rsidRDefault="001F2798" w:rsidP="002A77B5">
      <w:pPr>
        <w:jc w:val="both"/>
        <w:rPr>
          <w:rFonts w:ascii="Arial" w:hAnsi="Arial" w:cs="Arial"/>
          <w:lang w:val="en-US"/>
        </w:rPr>
      </w:pPr>
      <w:r w:rsidRPr="005328C1">
        <w:rPr>
          <w:rFonts w:ascii="Arial" w:hAnsi="Arial" w:cs="Arial"/>
          <w:lang w:val="en-US"/>
        </w:rPr>
        <w:t xml:space="preserve">For unicast </w:t>
      </w:r>
      <w:r w:rsidR="00FC577A" w:rsidRPr="005328C1">
        <w:rPr>
          <w:rFonts w:ascii="Arial" w:hAnsi="Arial" w:cs="Arial"/>
          <w:lang w:val="en-US"/>
        </w:rPr>
        <w:t>and groupcast, NR sidelink supports th</w:t>
      </w:r>
      <w:r w:rsidR="002A77B5" w:rsidRPr="005328C1">
        <w:rPr>
          <w:rFonts w:ascii="Arial" w:hAnsi="Arial" w:cs="Arial"/>
          <w:lang w:val="en-US"/>
        </w:rPr>
        <w:t xml:space="preserve">e use of retransmission based on HARQ feedback. One aspect to </w:t>
      </w:r>
      <w:r w:rsidR="00A74E07" w:rsidRPr="005328C1">
        <w:rPr>
          <w:rFonts w:ascii="Arial" w:hAnsi="Arial" w:cs="Arial"/>
          <w:lang w:val="en-US"/>
        </w:rPr>
        <w:t>discuss</w:t>
      </w:r>
      <w:r w:rsidR="002A77B5" w:rsidRPr="005328C1">
        <w:rPr>
          <w:rFonts w:ascii="Arial" w:hAnsi="Arial" w:cs="Arial"/>
          <w:lang w:val="en-US"/>
        </w:rPr>
        <w:t xml:space="preserve"> is the relationship between </w:t>
      </w:r>
      <w:r w:rsidR="00D61631" w:rsidRPr="005328C1">
        <w:rPr>
          <w:rFonts w:ascii="Arial" w:hAnsi="Arial" w:cs="Arial"/>
          <w:lang w:val="en-US"/>
        </w:rPr>
        <w:t>retransmissions and reservations</w:t>
      </w:r>
      <w:r w:rsidR="00A74E07" w:rsidRPr="005328C1">
        <w:rPr>
          <w:rFonts w:ascii="Arial" w:hAnsi="Arial" w:cs="Arial"/>
          <w:lang w:val="en-US"/>
        </w:rPr>
        <w:t>. We consider two alternative behaviors:</w:t>
      </w:r>
    </w:p>
    <w:p w14:paraId="527D477C" w14:textId="2BD54AA4" w:rsidR="00A74E07" w:rsidRPr="005328C1" w:rsidRDefault="00A74E07" w:rsidP="00A74E07">
      <w:pPr>
        <w:pStyle w:val="ListParagraph"/>
        <w:numPr>
          <w:ilvl w:val="0"/>
          <w:numId w:val="42"/>
        </w:numPr>
        <w:jc w:val="both"/>
        <w:rPr>
          <w:rFonts w:ascii="Arial" w:hAnsi="Arial" w:cs="Arial"/>
          <w:sz w:val="20"/>
          <w:szCs w:val="20"/>
          <w:lang w:val="en-US"/>
        </w:rPr>
      </w:pPr>
      <w:r w:rsidRPr="005328C1">
        <w:rPr>
          <w:rFonts w:ascii="Arial" w:hAnsi="Arial" w:cs="Arial"/>
          <w:sz w:val="20"/>
          <w:szCs w:val="20"/>
          <w:lang w:val="en-US"/>
        </w:rPr>
        <w:t>Behavior 1</w:t>
      </w:r>
      <w:r w:rsidR="000B6710">
        <w:rPr>
          <w:rFonts w:ascii="Arial" w:hAnsi="Arial" w:cs="Arial"/>
          <w:sz w:val="20"/>
          <w:szCs w:val="20"/>
          <w:lang w:val="en-US"/>
        </w:rPr>
        <w:t xml:space="preserve"> (‘Reserved </w:t>
      </w:r>
      <w:r w:rsidR="00032E26">
        <w:rPr>
          <w:rFonts w:ascii="Arial" w:hAnsi="Arial" w:cs="Arial"/>
          <w:sz w:val="20"/>
          <w:szCs w:val="20"/>
          <w:lang w:val="en-US"/>
        </w:rPr>
        <w:t>retransmission’)</w:t>
      </w:r>
      <w:r w:rsidRPr="005328C1">
        <w:rPr>
          <w:rFonts w:ascii="Arial" w:hAnsi="Arial" w:cs="Arial"/>
          <w:sz w:val="20"/>
          <w:szCs w:val="20"/>
          <w:lang w:val="en-US"/>
        </w:rPr>
        <w:t xml:space="preserve">. </w:t>
      </w:r>
      <w:r w:rsidR="008C7301" w:rsidRPr="005328C1">
        <w:rPr>
          <w:rFonts w:ascii="Arial" w:hAnsi="Arial" w:cs="Arial"/>
          <w:sz w:val="20"/>
          <w:szCs w:val="20"/>
          <w:lang w:val="en-US"/>
        </w:rPr>
        <w:t xml:space="preserve">Each transmission </w:t>
      </w:r>
      <w:r w:rsidR="001F0CB0" w:rsidRPr="005328C1">
        <w:rPr>
          <w:rFonts w:ascii="Arial" w:hAnsi="Arial" w:cs="Arial"/>
          <w:sz w:val="20"/>
          <w:szCs w:val="20"/>
          <w:lang w:val="en-US"/>
        </w:rPr>
        <w:t xml:space="preserve">of a TB </w:t>
      </w:r>
      <w:r w:rsidR="008C7301" w:rsidRPr="005328C1">
        <w:rPr>
          <w:rFonts w:ascii="Arial" w:hAnsi="Arial" w:cs="Arial"/>
          <w:sz w:val="20"/>
          <w:szCs w:val="20"/>
          <w:lang w:val="en-US"/>
        </w:rPr>
        <w:t>reserves resources for one further retransmission</w:t>
      </w:r>
      <w:r w:rsidR="001F0CB0" w:rsidRPr="005328C1">
        <w:rPr>
          <w:rFonts w:ascii="Arial" w:hAnsi="Arial" w:cs="Arial"/>
          <w:sz w:val="20"/>
          <w:szCs w:val="20"/>
          <w:lang w:val="en-US"/>
        </w:rPr>
        <w:t xml:space="preserve"> of the same TB</w:t>
      </w:r>
      <w:r w:rsidR="00200607" w:rsidRPr="005328C1">
        <w:rPr>
          <w:rFonts w:ascii="Arial" w:hAnsi="Arial" w:cs="Arial"/>
          <w:sz w:val="20"/>
          <w:szCs w:val="20"/>
          <w:lang w:val="en-US"/>
        </w:rPr>
        <w:t>:</w:t>
      </w:r>
    </w:p>
    <w:p w14:paraId="5F6301EB" w14:textId="2D235499" w:rsidR="00DA343C" w:rsidRPr="005328C1" w:rsidRDefault="008B3DD2" w:rsidP="00DA343C">
      <w:pPr>
        <w:pStyle w:val="ListParagraph"/>
        <w:numPr>
          <w:ilvl w:val="1"/>
          <w:numId w:val="42"/>
        </w:numPr>
        <w:jc w:val="both"/>
        <w:rPr>
          <w:rFonts w:ascii="Arial" w:hAnsi="Arial" w:cs="Arial"/>
          <w:sz w:val="20"/>
          <w:szCs w:val="20"/>
          <w:lang w:val="en-US"/>
        </w:rPr>
      </w:pPr>
      <w:r w:rsidRPr="005328C1">
        <w:rPr>
          <w:rFonts w:ascii="Arial" w:hAnsi="Arial" w:cs="Arial"/>
          <w:sz w:val="20"/>
          <w:szCs w:val="20"/>
          <w:lang w:val="en-US"/>
        </w:rPr>
        <w:t xml:space="preserve">In case of a negative acknowledgement </w:t>
      </w:r>
      <w:r w:rsidR="00E14E0E" w:rsidRPr="005328C1">
        <w:rPr>
          <w:rFonts w:ascii="Arial" w:hAnsi="Arial" w:cs="Arial"/>
          <w:sz w:val="20"/>
          <w:szCs w:val="20"/>
          <w:lang w:val="en-US"/>
        </w:rPr>
        <w:t xml:space="preserve">(i.e., reception of </w:t>
      </w:r>
      <w:r w:rsidR="00DA343C" w:rsidRPr="005328C1">
        <w:rPr>
          <w:rFonts w:ascii="Arial" w:hAnsi="Arial" w:cs="Arial"/>
          <w:sz w:val="20"/>
          <w:szCs w:val="20"/>
          <w:lang w:val="en-US"/>
        </w:rPr>
        <w:t>NACK</w:t>
      </w:r>
      <w:r w:rsidR="00A662A1" w:rsidRPr="005328C1">
        <w:rPr>
          <w:rFonts w:ascii="Arial" w:hAnsi="Arial" w:cs="Arial"/>
          <w:sz w:val="20"/>
          <w:szCs w:val="20"/>
          <w:lang w:val="en-US"/>
        </w:rPr>
        <w:t>)</w:t>
      </w:r>
      <w:r w:rsidR="00E14E0E" w:rsidRPr="005328C1">
        <w:rPr>
          <w:rFonts w:ascii="Arial" w:hAnsi="Arial" w:cs="Arial"/>
          <w:sz w:val="20"/>
          <w:szCs w:val="20"/>
          <w:lang w:val="en-US"/>
        </w:rPr>
        <w:t xml:space="preserve"> or</w:t>
      </w:r>
      <w:r w:rsidR="00D77D07" w:rsidRPr="005328C1">
        <w:rPr>
          <w:rFonts w:ascii="Arial" w:hAnsi="Arial" w:cs="Arial"/>
          <w:sz w:val="20"/>
          <w:szCs w:val="20"/>
          <w:lang w:val="en-US"/>
        </w:rPr>
        <w:t xml:space="preserve"> no</w:t>
      </w:r>
      <w:r w:rsidR="00E14E0E" w:rsidRPr="005328C1">
        <w:rPr>
          <w:rFonts w:ascii="Arial" w:hAnsi="Arial" w:cs="Arial"/>
          <w:sz w:val="20"/>
          <w:szCs w:val="20"/>
          <w:lang w:val="en-US"/>
        </w:rPr>
        <w:t xml:space="preserve"> </w:t>
      </w:r>
      <w:r w:rsidR="00A662A1" w:rsidRPr="005328C1">
        <w:rPr>
          <w:rFonts w:ascii="Arial" w:hAnsi="Arial" w:cs="Arial"/>
          <w:sz w:val="20"/>
          <w:szCs w:val="20"/>
          <w:lang w:val="en-US"/>
        </w:rPr>
        <w:t>acknowledgement at all (for unicast or for groupcast with ACK+NACK</w:t>
      </w:r>
      <w:r w:rsidR="00E14E0E" w:rsidRPr="005328C1">
        <w:rPr>
          <w:rFonts w:ascii="Arial" w:hAnsi="Arial" w:cs="Arial"/>
          <w:sz w:val="20"/>
          <w:szCs w:val="20"/>
          <w:lang w:val="en-US"/>
        </w:rPr>
        <w:t>)</w:t>
      </w:r>
      <w:r w:rsidR="00A662A1" w:rsidRPr="005328C1">
        <w:rPr>
          <w:rFonts w:ascii="Arial" w:hAnsi="Arial" w:cs="Arial"/>
          <w:sz w:val="20"/>
          <w:szCs w:val="20"/>
          <w:lang w:val="en-US"/>
        </w:rPr>
        <w:t>, the reserved resources are used for retransmission</w:t>
      </w:r>
      <w:r w:rsidR="001F0CB0" w:rsidRPr="005328C1">
        <w:rPr>
          <w:rFonts w:ascii="Arial" w:hAnsi="Arial" w:cs="Arial"/>
          <w:sz w:val="20"/>
          <w:szCs w:val="20"/>
          <w:lang w:val="en-US"/>
        </w:rPr>
        <w:t xml:space="preserve"> of the TB</w:t>
      </w:r>
      <w:r w:rsidR="00A662A1" w:rsidRPr="005328C1">
        <w:rPr>
          <w:rFonts w:ascii="Arial" w:hAnsi="Arial" w:cs="Arial"/>
          <w:sz w:val="20"/>
          <w:szCs w:val="20"/>
          <w:lang w:val="en-US"/>
        </w:rPr>
        <w:t>.</w:t>
      </w:r>
    </w:p>
    <w:p w14:paraId="4E9D2C80" w14:textId="7068E5DD" w:rsidR="00A662A1" w:rsidRPr="005328C1" w:rsidRDefault="00A662A1" w:rsidP="00DA343C">
      <w:pPr>
        <w:pStyle w:val="ListParagraph"/>
        <w:numPr>
          <w:ilvl w:val="1"/>
          <w:numId w:val="42"/>
        </w:numPr>
        <w:jc w:val="both"/>
        <w:rPr>
          <w:rFonts w:ascii="Arial" w:hAnsi="Arial" w:cs="Arial"/>
          <w:sz w:val="20"/>
          <w:szCs w:val="20"/>
          <w:lang w:val="en-US"/>
        </w:rPr>
      </w:pPr>
      <w:r w:rsidRPr="005328C1">
        <w:rPr>
          <w:rFonts w:ascii="Arial" w:hAnsi="Arial" w:cs="Arial"/>
          <w:sz w:val="20"/>
          <w:szCs w:val="20"/>
          <w:lang w:val="en-US"/>
        </w:rPr>
        <w:t>In case o</w:t>
      </w:r>
      <w:r w:rsidR="00D77D07" w:rsidRPr="005328C1">
        <w:rPr>
          <w:rFonts w:ascii="Arial" w:hAnsi="Arial" w:cs="Arial"/>
          <w:sz w:val="20"/>
          <w:szCs w:val="20"/>
          <w:lang w:val="en-US"/>
        </w:rPr>
        <w:t>f</w:t>
      </w:r>
      <w:r w:rsidRPr="005328C1">
        <w:rPr>
          <w:rFonts w:ascii="Arial" w:hAnsi="Arial" w:cs="Arial"/>
          <w:sz w:val="20"/>
          <w:szCs w:val="20"/>
          <w:lang w:val="en-US"/>
        </w:rPr>
        <w:t xml:space="preserve"> a positive acknowledgement (</w:t>
      </w:r>
      <w:r w:rsidR="00D77D07" w:rsidRPr="005328C1">
        <w:rPr>
          <w:rFonts w:ascii="Arial" w:hAnsi="Arial" w:cs="Arial"/>
          <w:sz w:val="20"/>
          <w:szCs w:val="20"/>
          <w:lang w:val="en-US"/>
        </w:rPr>
        <w:t>for unicast or for groupcast with ACK+NACK) or no acknowledgement (for groupcast with NACK-only)</w:t>
      </w:r>
      <w:r w:rsidR="001F0CB0" w:rsidRPr="005328C1">
        <w:rPr>
          <w:rFonts w:ascii="Arial" w:hAnsi="Arial" w:cs="Arial"/>
          <w:sz w:val="20"/>
          <w:szCs w:val="20"/>
          <w:lang w:val="en-US"/>
        </w:rPr>
        <w:t xml:space="preserve">, the </w:t>
      </w:r>
      <w:r w:rsidR="00CE0437" w:rsidRPr="005328C1">
        <w:rPr>
          <w:rFonts w:ascii="Arial" w:hAnsi="Arial" w:cs="Arial"/>
          <w:sz w:val="20"/>
          <w:szCs w:val="20"/>
          <w:lang w:val="en-US"/>
        </w:rPr>
        <w:t>resources are not used for retransmission of the TB.</w:t>
      </w:r>
      <w:r w:rsidR="009C36CE" w:rsidRPr="005328C1">
        <w:rPr>
          <w:rFonts w:ascii="Arial" w:hAnsi="Arial" w:cs="Arial"/>
          <w:sz w:val="20"/>
          <w:szCs w:val="20"/>
          <w:lang w:val="en-US"/>
        </w:rPr>
        <w:t xml:space="preserve"> </w:t>
      </w:r>
    </w:p>
    <w:p w14:paraId="5A6FD6B3" w14:textId="08000699" w:rsidR="00CE0437" w:rsidRPr="005328C1" w:rsidRDefault="00CE0437" w:rsidP="00200607">
      <w:pPr>
        <w:pStyle w:val="ListParagraph"/>
        <w:numPr>
          <w:ilvl w:val="0"/>
          <w:numId w:val="42"/>
        </w:numPr>
        <w:spacing w:before="240"/>
        <w:jc w:val="both"/>
        <w:rPr>
          <w:rFonts w:ascii="Arial" w:hAnsi="Arial" w:cs="Arial"/>
          <w:sz w:val="20"/>
          <w:szCs w:val="20"/>
          <w:lang w:val="en-US"/>
        </w:rPr>
      </w:pPr>
      <w:r w:rsidRPr="005328C1">
        <w:rPr>
          <w:rFonts w:ascii="Arial" w:hAnsi="Arial" w:cs="Arial"/>
          <w:sz w:val="20"/>
          <w:szCs w:val="20"/>
          <w:lang w:val="en-US"/>
        </w:rPr>
        <w:t>Behavior 2</w:t>
      </w:r>
      <w:r w:rsidR="00032E26">
        <w:rPr>
          <w:rFonts w:ascii="Arial" w:hAnsi="Arial" w:cs="Arial"/>
          <w:sz w:val="20"/>
          <w:szCs w:val="20"/>
          <w:lang w:val="en-US"/>
        </w:rPr>
        <w:t xml:space="preserve"> (‘Non-reserved retransmission’)</w:t>
      </w:r>
      <w:r w:rsidRPr="005328C1">
        <w:rPr>
          <w:rFonts w:ascii="Arial" w:hAnsi="Arial" w:cs="Arial"/>
          <w:sz w:val="20"/>
          <w:szCs w:val="20"/>
          <w:lang w:val="en-US"/>
        </w:rPr>
        <w:t>. Each transmission of a TB is independently scheduled, without reservation between retransmissions</w:t>
      </w:r>
      <w:r w:rsidR="00200607" w:rsidRPr="005328C1">
        <w:rPr>
          <w:rFonts w:ascii="Arial" w:hAnsi="Arial" w:cs="Arial"/>
          <w:sz w:val="20"/>
          <w:szCs w:val="20"/>
          <w:lang w:val="en-US"/>
        </w:rPr>
        <w:t>:</w:t>
      </w:r>
    </w:p>
    <w:p w14:paraId="0F8C6E64" w14:textId="37C0C5CD" w:rsidR="00CE0437" w:rsidRPr="005328C1" w:rsidRDefault="00CE0437" w:rsidP="00CE0437">
      <w:pPr>
        <w:pStyle w:val="ListParagraph"/>
        <w:numPr>
          <w:ilvl w:val="1"/>
          <w:numId w:val="42"/>
        </w:numPr>
        <w:jc w:val="both"/>
        <w:rPr>
          <w:rFonts w:ascii="Arial" w:hAnsi="Arial" w:cs="Arial"/>
          <w:sz w:val="20"/>
          <w:szCs w:val="20"/>
          <w:lang w:val="en-US"/>
        </w:rPr>
      </w:pPr>
      <w:r w:rsidRPr="005328C1">
        <w:rPr>
          <w:rFonts w:ascii="Arial" w:hAnsi="Arial" w:cs="Arial"/>
          <w:sz w:val="20"/>
          <w:szCs w:val="20"/>
          <w:lang w:val="en-US"/>
        </w:rPr>
        <w:t xml:space="preserve">In case of a negative acknowledgement (i.e., reception of NACK) or no acknowledgement at all (for unicast or for groupcast with ACK+NACK), </w:t>
      </w:r>
      <w:r w:rsidR="009C36CE" w:rsidRPr="005328C1">
        <w:rPr>
          <w:rFonts w:ascii="Arial" w:hAnsi="Arial" w:cs="Arial"/>
          <w:sz w:val="20"/>
          <w:szCs w:val="20"/>
          <w:lang w:val="en-US"/>
        </w:rPr>
        <w:t>a new resource is selected and used</w:t>
      </w:r>
      <w:r w:rsidRPr="005328C1">
        <w:rPr>
          <w:rFonts w:ascii="Arial" w:hAnsi="Arial" w:cs="Arial"/>
          <w:sz w:val="20"/>
          <w:szCs w:val="20"/>
          <w:lang w:val="en-US"/>
        </w:rPr>
        <w:t xml:space="preserve"> for retransmission of the TB.</w:t>
      </w:r>
    </w:p>
    <w:p w14:paraId="1973B23F" w14:textId="0458EFCF" w:rsidR="00CE0437" w:rsidRDefault="00CE0437" w:rsidP="00CE0437">
      <w:pPr>
        <w:pStyle w:val="ListParagraph"/>
        <w:numPr>
          <w:ilvl w:val="1"/>
          <w:numId w:val="42"/>
        </w:numPr>
        <w:jc w:val="both"/>
        <w:rPr>
          <w:rFonts w:ascii="Arial" w:hAnsi="Arial" w:cs="Arial"/>
          <w:sz w:val="20"/>
          <w:szCs w:val="20"/>
          <w:lang w:val="en-US"/>
        </w:rPr>
      </w:pPr>
      <w:r w:rsidRPr="005328C1">
        <w:rPr>
          <w:rFonts w:ascii="Arial" w:hAnsi="Arial" w:cs="Arial"/>
          <w:sz w:val="20"/>
          <w:szCs w:val="20"/>
          <w:lang w:val="en-US"/>
        </w:rPr>
        <w:t xml:space="preserve">In case of a positive acknowledgement (for unicast or for groupcast with ACK+NACK) or no acknowledgement (for groupcast with NACK-only), </w:t>
      </w:r>
      <w:r w:rsidR="0063108A" w:rsidRPr="005328C1">
        <w:rPr>
          <w:rFonts w:ascii="Arial" w:hAnsi="Arial" w:cs="Arial"/>
          <w:sz w:val="20"/>
          <w:szCs w:val="20"/>
          <w:lang w:val="en-US"/>
        </w:rPr>
        <w:t>no further resources are used for retransmission of the TB.</w:t>
      </w:r>
    </w:p>
    <w:p w14:paraId="22888F47" w14:textId="0A364326" w:rsidR="001908F4" w:rsidRDefault="00625CD6" w:rsidP="001908F4">
      <w:pPr>
        <w:spacing w:before="240"/>
        <w:jc w:val="both"/>
        <w:rPr>
          <w:rFonts w:ascii="Arial" w:hAnsi="Arial" w:cs="Arial"/>
          <w:lang w:val="en-US"/>
        </w:rPr>
      </w:pPr>
      <w:r w:rsidRPr="006D455D">
        <w:rPr>
          <w:rFonts w:ascii="Arial" w:hAnsi="Arial" w:cs="Arial"/>
          <w:lang w:val="en-US"/>
        </w:rPr>
        <w:lastRenderedPageBreak/>
        <w:t>We illustrate both behaviors in</w:t>
      </w:r>
      <w:r w:rsidR="00FA5AC4" w:rsidRPr="00B563B1">
        <w:rPr>
          <w:rFonts w:ascii="Arial" w:hAnsi="Arial" w:cs="Arial"/>
          <w:lang w:val="en-US"/>
        </w:rPr>
        <w:t xml:space="preserve"> </w:t>
      </w:r>
      <w:r w:rsidR="00B563B1" w:rsidRPr="006D455D">
        <w:rPr>
          <w:rFonts w:ascii="Arial" w:hAnsi="Arial" w:cs="Arial"/>
          <w:lang w:val="en-US"/>
        </w:rPr>
        <w:fldChar w:fldCharType="begin"/>
      </w:r>
      <w:r w:rsidR="00B563B1" w:rsidRPr="00B563B1">
        <w:rPr>
          <w:rFonts w:ascii="Arial" w:hAnsi="Arial" w:cs="Arial"/>
          <w:lang w:val="en-US"/>
        </w:rPr>
        <w:instrText xml:space="preserve"> REF _Ref5017749 \h </w:instrText>
      </w:r>
      <w:r w:rsidR="00B563B1">
        <w:rPr>
          <w:rFonts w:ascii="Arial" w:hAnsi="Arial" w:cs="Arial"/>
          <w:lang w:val="en-US"/>
        </w:rPr>
        <w:instrText xml:space="preserve"> \* MERGEFORMAT </w:instrText>
      </w:r>
      <w:r w:rsidR="00B563B1" w:rsidRPr="006D455D">
        <w:rPr>
          <w:rFonts w:ascii="Arial" w:hAnsi="Arial" w:cs="Arial"/>
          <w:lang w:val="en-US"/>
        </w:rPr>
      </w:r>
      <w:r w:rsidR="00B563B1" w:rsidRPr="006D455D">
        <w:rPr>
          <w:rFonts w:ascii="Arial" w:hAnsi="Arial" w:cs="Arial"/>
          <w:lang w:val="en-US"/>
        </w:rPr>
        <w:fldChar w:fldCharType="separate"/>
      </w:r>
      <w:r w:rsidR="00B563B1" w:rsidRPr="00AD039D">
        <w:rPr>
          <w:rFonts w:ascii="Arial" w:hAnsi="Arial" w:cs="Arial"/>
        </w:rPr>
        <w:t xml:space="preserve">Figure </w:t>
      </w:r>
      <w:r w:rsidR="00B563B1" w:rsidRPr="00AD039D">
        <w:rPr>
          <w:rFonts w:ascii="Arial" w:hAnsi="Arial" w:cs="Arial"/>
          <w:noProof/>
        </w:rPr>
        <w:t>7</w:t>
      </w:r>
      <w:r w:rsidR="00B563B1" w:rsidRPr="006D455D">
        <w:rPr>
          <w:rFonts w:ascii="Arial" w:hAnsi="Arial" w:cs="Arial"/>
          <w:lang w:val="en-US"/>
        </w:rPr>
        <w:fldChar w:fldCharType="end"/>
      </w:r>
      <w:r w:rsidRPr="006D455D">
        <w:rPr>
          <w:rFonts w:ascii="Arial" w:hAnsi="Arial" w:cs="Arial"/>
          <w:lang w:val="en-US"/>
        </w:rPr>
        <w:t>.</w:t>
      </w:r>
      <w:r w:rsidR="003C4414" w:rsidRPr="006D455D">
        <w:rPr>
          <w:rFonts w:ascii="Arial" w:hAnsi="Arial" w:cs="Arial"/>
          <w:lang w:val="en-US"/>
        </w:rPr>
        <w:t xml:space="preserve"> </w:t>
      </w:r>
    </w:p>
    <w:p w14:paraId="55FBB7FD" w14:textId="4644BCB2" w:rsidR="001908F4" w:rsidRDefault="001908F4" w:rsidP="001908F4">
      <w:pPr>
        <w:pStyle w:val="TableofFigures"/>
        <w:keepNext/>
        <w:tabs>
          <w:tab w:val="right" w:leader="dot" w:pos="9629"/>
        </w:tabs>
      </w:pPr>
      <w:r>
        <w:rPr>
          <w:rFonts w:ascii="Times New Roman" w:hAnsi="Times New Roman"/>
          <w:b w:val="0"/>
          <w:noProof/>
          <w:sz w:val="16"/>
          <w:szCs w:val="16"/>
          <w:lang w:eastAsia="ja-JP"/>
        </w:rPr>
        <w:drawing>
          <wp:inline distT="0" distB="0" distL="0" distR="0" wp14:anchorId="67137FE1" wp14:editId="721DB5B3">
            <wp:extent cx="2708031" cy="16878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icast_res.png"/>
                    <pic:cNvPicPr/>
                  </pic:nvPicPr>
                  <pic:blipFill>
                    <a:blip r:embed="rId22">
                      <a:extLst>
                        <a:ext uri="{28A0092B-C50C-407E-A947-70E740481C1C}">
                          <a14:useLocalDpi xmlns:a14="http://schemas.microsoft.com/office/drawing/2010/main" val="0"/>
                        </a:ext>
                      </a:extLst>
                    </a:blip>
                    <a:stretch>
                      <a:fillRect/>
                    </a:stretch>
                  </pic:blipFill>
                  <pic:spPr>
                    <a:xfrm>
                      <a:off x="0" y="0"/>
                      <a:ext cx="2785407" cy="1736056"/>
                    </a:xfrm>
                    <a:prstGeom prst="rect">
                      <a:avLst/>
                    </a:prstGeom>
                  </pic:spPr>
                </pic:pic>
              </a:graphicData>
            </a:graphic>
          </wp:inline>
        </w:drawing>
      </w:r>
      <w:r>
        <w:rPr>
          <w:b w:val="0"/>
          <w:bCs/>
          <w:lang w:val="en-US"/>
        </w:rPr>
        <w:tab/>
      </w:r>
      <w:r>
        <w:rPr>
          <w:noProof/>
        </w:rPr>
        <w:drawing>
          <wp:inline distT="0" distB="0" distL="0" distR="0" wp14:anchorId="78D0817F" wp14:editId="7204CD82">
            <wp:extent cx="2725547" cy="16968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icast_no_res.png"/>
                    <pic:cNvPicPr/>
                  </pic:nvPicPr>
                  <pic:blipFill>
                    <a:blip r:embed="rId23">
                      <a:extLst>
                        <a:ext uri="{28A0092B-C50C-407E-A947-70E740481C1C}">
                          <a14:useLocalDpi xmlns:a14="http://schemas.microsoft.com/office/drawing/2010/main" val="0"/>
                        </a:ext>
                      </a:extLst>
                    </a:blip>
                    <a:stretch>
                      <a:fillRect/>
                    </a:stretch>
                  </pic:blipFill>
                  <pic:spPr>
                    <a:xfrm>
                      <a:off x="0" y="0"/>
                      <a:ext cx="2785633" cy="1734307"/>
                    </a:xfrm>
                    <a:prstGeom prst="rect">
                      <a:avLst/>
                    </a:prstGeom>
                  </pic:spPr>
                </pic:pic>
              </a:graphicData>
            </a:graphic>
          </wp:inline>
        </w:drawing>
      </w:r>
    </w:p>
    <w:p w14:paraId="34CE3D54" w14:textId="5EBAACC5" w:rsidR="001908F4" w:rsidRPr="00AD039D" w:rsidRDefault="001908F4" w:rsidP="001908F4">
      <w:pPr>
        <w:pStyle w:val="Caption"/>
        <w:jc w:val="center"/>
        <w:rPr>
          <w:rFonts w:ascii="Arial" w:hAnsi="Arial" w:cs="Arial"/>
        </w:rPr>
      </w:pPr>
      <w:r w:rsidRPr="00AD039D">
        <w:rPr>
          <w:rFonts w:ascii="Arial" w:hAnsi="Arial" w:cs="Arial"/>
        </w:rPr>
        <w:t xml:space="preserve">Figure </w:t>
      </w:r>
      <w:r w:rsidR="00FA5AC4">
        <w:rPr>
          <w:rFonts w:ascii="Arial" w:hAnsi="Arial" w:cs="Arial"/>
          <w:noProof/>
        </w:rPr>
        <w:t>7</w:t>
      </w:r>
      <w:r w:rsidRPr="00AD039D">
        <w:rPr>
          <w:rFonts w:ascii="Arial" w:hAnsi="Arial" w:cs="Arial"/>
        </w:rPr>
        <w:t>. Illustration of transmissions for unicast/groupcast with reservation of the retransmission (left) and without reservation (based on received NACK) in (right).</w:t>
      </w:r>
    </w:p>
    <w:p w14:paraId="1F49C5B4" w14:textId="778E4F08" w:rsidR="003C4414" w:rsidRDefault="00032E26" w:rsidP="003C4414">
      <w:pPr>
        <w:spacing w:before="240" w:after="0"/>
        <w:jc w:val="both"/>
        <w:rPr>
          <w:rFonts w:ascii="Arial" w:hAnsi="Arial" w:cs="Arial"/>
          <w:lang w:val="en-US"/>
        </w:rPr>
      </w:pPr>
      <w:r>
        <w:rPr>
          <w:rFonts w:ascii="Arial" w:hAnsi="Arial" w:cs="Arial"/>
          <w:lang w:val="en-US"/>
        </w:rPr>
        <w:t xml:space="preserve">‘Reserved retransmission’ </w:t>
      </w:r>
      <w:r w:rsidR="00200607" w:rsidRPr="005328C1">
        <w:rPr>
          <w:rFonts w:ascii="Arial" w:hAnsi="Arial" w:cs="Arial"/>
          <w:lang w:val="en-US"/>
        </w:rPr>
        <w:t xml:space="preserve">has the advantage that every retransmission used reserved resources and, consequently, </w:t>
      </w:r>
      <w:r w:rsidR="008F35B0" w:rsidRPr="005328C1">
        <w:rPr>
          <w:rFonts w:ascii="Arial" w:hAnsi="Arial" w:cs="Arial"/>
          <w:lang w:val="en-US"/>
        </w:rPr>
        <w:t>experiences lower probability of collision. On the</w:t>
      </w:r>
      <w:r w:rsidR="00EE153C">
        <w:rPr>
          <w:rFonts w:ascii="Arial" w:hAnsi="Arial" w:cs="Arial"/>
          <w:lang w:val="en-US"/>
        </w:rPr>
        <w:t xml:space="preserve"> other</w:t>
      </w:r>
      <w:r w:rsidR="008F35B0" w:rsidRPr="005328C1">
        <w:rPr>
          <w:rFonts w:ascii="Arial" w:hAnsi="Arial" w:cs="Arial"/>
          <w:lang w:val="en-US"/>
        </w:rPr>
        <w:t xml:space="preserve"> </w:t>
      </w:r>
      <w:r w:rsidR="00F235F9" w:rsidRPr="005328C1">
        <w:rPr>
          <w:rFonts w:ascii="Arial" w:hAnsi="Arial" w:cs="Arial"/>
          <w:lang w:val="en-US"/>
        </w:rPr>
        <w:t>hand, we observe two drawbacks. First, the reserved resources may remain unused if a positive acknowledgement is received</w:t>
      </w:r>
      <w:r w:rsidR="00E13E49" w:rsidRPr="005328C1">
        <w:rPr>
          <w:rFonts w:ascii="Arial" w:hAnsi="Arial" w:cs="Arial"/>
          <w:lang w:val="en-US"/>
        </w:rPr>
        <w:t xml:space="preserve">. Second, link adaptation </w:t>
      </w:r>
      <w:r w:rsidR="00565776" w:rsidRPr="005328C1">
        <w:rPr>
          <w:rFonts w:ascii="Arial" w:hAnsi="Arial" w:cs="Arial"/>
          <w:lang w:val="en-US"/>
        </w:rPr>
        <w:t>is</w:t>
      </w:r>
      <w:r w:rsidR="00E13E49" w:rsidRPr="005328C1">
        <w:rPr>
          <w:rFonts w:ascii="Arial" w:hAnsi="Arial" w:cs="Arial"/>
          <w:lang w:val="en-US"/>
        </w:rPr>
        <w:t xml:space="preserve"> </w:t>
      </w:r>
      <w:r w:rsidR="00565776" w:rsidRPr="005328C1">
        <w:rPr>
          <w:rFonts w:ascii="Arial" w:hAnsi="Arial" w:cs="Arial"/>
          <w:lang w:val="en-US"/>
        </w:rPr>
        <w:t>constrained to use the reserved resource (e.g., big changes in MCS may not be possible)</w:t>
      </w:r>
      <w:r w:rsidR="00D84C76" w:rsidRPr="005328C1">
        <w:rPr>
          <w:rFonts w:ascii="Arial" w:hAnsi="Arial" w:cs="Arial"/>
          <w:lang w:val="en-US"/>
        </w:rPr>
        <w:t>.</w:t>
      </w:r>
      <w:r w:rsidR="003C4414">
        <w:rPr>
          <w:rFonts w:ascii="Arial" w:hAnsi="Arial" w:cs="Arial"/>
          <w:lang w:val="en-US"/>
        </w:rPr>
        <w:t xml:space="preserve"> </w:t>
      </w:r>
      <w:r w:rsidR="00D84C76" w:rsidRPr="005328C1">
        <w:rPr>
          <w:rFonts w:ascii="Arial" w:hAnsi="Arial" w:cs="Arial"/>
          <w:lang w:val="en-US"/>
        </w:rPr>
        <w:t xml:space="preserve">The situation </w:t>
      </w:r>
      <w:r w:rsidR="003C4414">
        <w:rPr>
          <w:rFonts w:ascii="Arial" w:hAnsi="Arial" w:cs="Arial"/>
          <w:lang w:val="en-US"/>
        </w:rPr>
        <w:t xml:space="preserve">is reversed </w:t>
      </w:r>
      <w:r w:rsidR="00D84C76" w:rsidRPr="005328C1">
        <w:rPr>
          <w:rFonts w:ascii="Arial" w:hAnsi="Arial" w:cs="Arial"/>
          <w:lang w:val="en-US"/>
        </w:rPr>
        <w:t xml:space="preserve">for </w:t>
      </w:r>
      <w:r w:rsidR="006D33AF">
        <w:rPr>
          <w:rFonts w:ascii="Arial" w:hAnsi="Arial" w:cs="Arial"/>
          <w:lang w:val="en-US"/>
        </w:rPr>
        <w:t>‘Non-reserved retransmission’</w:t>
      </w:r>
      <w:r w:rsidR="00470546" w:rsidRPr="005328C1">
        <w:rPr>
          <w:rFonts w:ascii="Arial" w:hAnsi="Arial" w:cs="Arial"/>
          <w:lang w:val="en-US"/>
        </w:rPr>
        <w:t xml:space="preserve">: retransmissions </w:t>
      </w:r>
      <w:r w:rsidR="009F58C6" w:rsidRPr="005328C1">
        <w:rPr>
          <w:rFonts w:ascii="Arial" w:hAnsi="Arial" w:cs="Arial"/>
          <w:lang w:val="en-US"/>
        </w:rPr>
        <w:t xml:space="preserve">are subject to higher probability of collision but, on the other hand, </w:t>
      </w:r>
      <w:r w:rsidR="00803612" w:rsidRPr="005328C1">
        <w:rPr>
          <w:rFonts w:ascii="Arial" w:hAnsi="Arial" w:cs="Arial"/>
          <w:lang w:val="en-US"/>
        </w:rPr>
        <w:t>reserved resources do not remain unused and link adaptation</w:t>
      </w:r>
      <w:r w:rsidR="007748CB" w:rsidRPr="005328C1">
        <w:rPr>
          <w:rFonts w:ascii="Arial" w:hAnsi="Arial" w:cs="Arial"/>
          <w:lang w:val="en-US"/>
        </w:rPr>
        <w:t xml:space="preserve"> is not constrained to use a specific bandwidth.</w:t>
      </w:r>
    </w:p>
    <w:p w14:paraId="61AB8EBB" w14:textId="68C10A07" w:rsidR="008B5784" w:rsidRDefault="00493FC4" w:rsidP="003C4414">
      <w:pPr>
        <w:spacing w:before="240"/>
        <w:jc w:val="both"/>
        <w:rPr>
          <w:rFonts w:ascii="Arial" w:hAnsi="Arial" w:cs="Arial"/>
          <w:lang w:val="en-US"/>
        </w:rPr>
      </w:pPr>
      <w:r>
        <w:rPr>
          <w:rFonts w:ascii="Arial" w:hAnsi="Arial" w:cs="Arial"/>
          <w:lang w:val="en-US"/>
        </w:rPr>
        <w:t xml:space="preserve">In our view, </w:t>
      </w:r>
      <w:r w:rsidR="006D33AF">
        <w:rPr>
          <w:rFonts w:ascii="Arial" w:hAnsi="Arial" w:cs="Arial"/>
          <w:lang w:val="en-US"/>
        </w:rPr>
        <w:t>‘Non-reserved retransmission’</w:t>
      </w:r>
      <w:r>
        <w:rPr>
          <w:rFonts w:ascii="Arial" w:hAnsi="Arial" w:cs="Arial"/>
          <w:lang w:val="en-US"/>
        </w:rPr>
        <w:t xml:space="preserve"> will be supported because from a receiver </w:t>
      </w:r>
      <w:r w:rsidR="0087223A">
        <w:rPr>
          <w:rFonts w:ascii="Arial" w:hAnsi="Arial" w:cs="Arial"/>
          <w:lang w:val="en-US"/>
        </w:rPr>
        <w:t>point of view it is not reasonable to assume that all reservations are received. In other words, the receiver must be able to process multiple transmission of a TB</w:t>
      </w:r>
      <w:r w:rsidR="00524933">
        <w:rPr>
          <w:rFonts w:ascii="Arial" w:hAnsi="Arial" w:cs="Arial"/>
          <w:lang w:val="en-US"/>
        </w:rPr>
        <w:t xml:space="preserve"> independently of whether they are transmitted on reserved resources or not. Moreover, from a receiver point of </w:t>
      </w:r>
      <w:r w:rsidR="006E431A">
        <w:rPr>
          <w:rFonts w:ascii="Arial" w:hAnsi="Arial" w:cs="Arial"/>
          <w:lang w:val="en-US"/>
        </w:rPr>
        <w:t xml:space="preserve">view it seems unreasonable to mandate reservation of resources. Thus, the question is whether </w:t>
      </w:r>
      <w:r w:rsidR="00E71635">
        <w:rPr>
          <w:rFonts w:ascii="Arial" w:hAnsi="Arial" w:cs="Arial"/>
          <w:lang w:val="en-US"/>
        </w:rPr>
        <w:t>‘Reserved retransmission’</w:t>
      </w:r>
      <w:r w:rsidR="007F49E6">
        <w:rPr>
          <w:rFonts w:ascii="Arial" w:hAnsi="Arial" w:cs="Arial"/>
          <w:lang w:val="en-US"/>
        </w:rPr>
        <w:t xml:space="preserve"> is supported or not.</w:t>
      </w:r>
    </w:p>
    <w:p w14:paraId="68EFA7F5" w14:textId="408F4312" w:rsidR="00585412" w:rsidRDefault="00956ED0" w:rsidP="008B5784">
      <w:pPr>
        <w:jc w:val="both"/>
        <w:rPr>
          <w:rFonts w:ascii="Arial" w:hAnsi="Arial" w:cs="Arial"/>
          <w:lang w:val="en-US"/>
        </w:rPr>
      </w:pPr>
      <w:r w:rsidRPr="004B450B">
        <w:rPr>
          <w:rFonts w:ascii="Arial" w:hAnsi="Arial" w:cs="Arial"/>
          <w:lang w:val="en-US"/>
        </w:rPr>
        <w:t xml:space="preserve">In </w:t>
      </w:r>
      <w:r w:rsidR="004B450B" w:rsidRPr="004B450B">
        <w:rPr>
          <w:rFonts w:ascii="Arial" w:hAnsi="Arial" w:cs="Arial"/>
          <w:lang w:val="en-US"/>
        </w:rPr>
        <w:fldChar w:fldCharType="begin"/>
      </w:r>
      <w:r w:rsidR="004B450B" w:rsidRPr="004B450B">
        <w:rPr>
          <w:rFonts w:ascii="Arial" w:hAnsi="Arial" w:cs="Arial"/>
          <w:lang w:val="en-US"/>
        </w:rPr>
        <w:instrText xml:space="preserve"> REF _Ref5017749 \h </w:instrText>
      </w:r>
      <w:r w:rsidR="004B450B">
        <w:rPr>
          <w:rFonts w:ascii="Arial" w:hAnsi="Arial" w:cs="Arial"/>
          <w:lang w:val="en-US"/>
        </w:rPr>
        <w:instrText xml:space="preserve"> \* MERGEFORMAT </w:instrText>
      </w:r>
      <w:r w:rsidR="004B450B" w:rsidRPr="004B450B">
        <w:rPr>
          <w:rFonts w:ascii="Arial" w:hAnsi="Arial" w:cs="Arial"/>
          <w:lang w:val="en-US"/>
        </w:rPr>
      </w:r>
      <w:r w:rsidR="004B450B" w:rsidRPr="004B450B">
        <w:rPr>
          <w:rFonts w:ascii="Arial" w:hAnsi="Arial" w:cs="Arial"/>
          <w:lang w:val="en-US"/>
        </w:rPr>
        <w:fldChar w:fldCharType="separate"/>
      </w:r>
      <w:r w:rsidR="004B450B" w:rsidRPr="004B450B">
        <w:rPr>
          <w:rFonts w:ascii="Arial" w:hAnsi="Arial" w:cs="Arial"/>
        </w:rPr>
        <w:t>F</w:t>
      </w:r>
      <w:r w:rsidR="004B450B" w:rsidRPr="004B450B">
        <w:rPr>
          <w:rFonts w:ascii="Arial" w:hAnsi="Arial" w:cs="Arial"/>
          <w:lang w:val="en-US"/>
        </w:rPr>
        <w:fldChar w:fldCharType="end"/>
      </w:r>
      <w:proofErr w:type="spellStart"/>
      <w:r w:rsidR="00634040">
        <w:rPr>
          <w:rFonts w:ascii="Arial" w:hAnsi="Arial" w:cs="Arial"/>
          <w:lang w:val="en-US"/>
        </w:rPr>
        <w:t>igure</w:t>
      </w:r>
      <w:proofErr w:type="spellEnd"/>
      <w:r w:rsidR="00634040">
        <w:rPr>
          <w:rFonts w:ascii="Arial" w:hAnsi="Arial" w:cs="Arial"/>
          <w:lang w:val="en-US"/>
        </w:rPr>
        <w:t xml:space="preserve"> 8</w:t>
      </w:r>
      <w:r w:rsidR="001C232D">
        <w:rPr>
          <w:rFonts w:ascii="Arial" w:hAnsi="Arial" w:cs="Arial"/>
          <w:lang w:val="en-US"/>
        </w:rPr>
        <w:t xml:space="preserve"> and </w:t>
      </w:r>
      <w:r w:rsidR="00634040" w:rsidRPr="004B450B">
        <w:rPr>
          <w:rFonts w:ascii="Arial" w:hAnsi="Arial" w:cs="Arial"/>
          <w:lang w:val="en-US"/>
        </w:rPr>
        <w:fldChar w:fldCharType="begin"/>
      </w:r>
      <w:r w:rsidR="00634040" w:rsidRPr="004B450B">
        <w:rPr>
          <w:rFonts w:ascii="Arial" w:hAnsi="Arial" w:cs="Arial"/>
          <w:lang w:val="en-US"/>
        </w:rPr>
        <w:instrText xml:space="preserve"> REF _Ref4960935 \h  \* MERGEFORMAT </w:instrText>
      </w:r>
      <w:r w:rsidR="00634040" w:rsidRPr="004B450B">
        <w:rPr>
          <w:rFonts w:ascii="Arial" w:hAnsi="Arial" w:cs="Arial"/>
          <w:lang w:val="en-US"/>
        </w:rPr>
      </w:r>
      <w:r w:rsidR="00634040" w:rsidRPr="004B450B">
        <w:rPr>
          <w:rFonts w:ascii="Arial" w:hAnsi="Arial" w:cs="Arial"/>
          <w:lang w:val="en-US"/>
        </w:rPr>
        <w:fldChar w:fldCharType="separate"/>
      </w:r>
      <w:r w:rsidR="00634040" w:rsidRPr="004B450B">
        <w:rPr>
          <w:rFonts w:ascii="Arial" w:hAnsi="Arial" w:cs="Arial"/>
        </w:rPr>
        <w:t xml:space="preserve">Figure </w:t>
      </w:r>
      <w:r w:rsidR="00634040">
        <w:rPr>
          <w:rFonts w:ascii="Arial" w:hAnsi="Arial" w:cs="Arial"/>
          <w:noProof/>
        </w:rPr>
        <w:t>9</w:t>
      </w:r>
      <w:r w:rsidR="00634040" w:rsidRPr="004B450B">
        <w:rPr>
          <w:rFonts w:ascii="Arial" w:hAnsi="Arial" w:cs="Arial"/>
          <w:lang w:val="en-US"/>
        </w:rPr>
        <w:fldChar w:fldCharType="end"/>
      </w:r>
      <w:r w:rsidRPr="004B450B">
        <w:rPr>
          <w:rFonts w:ascii="Arial" w:hAnsi="Arial" w:cs="Arial"/>
          <w:lang w:val="en-US"/>
        </w:rPr>
        <w:t>, we show the performance</w:t>
      </w:r>
      <w:r w:rsidR="00AA05E0" w:rsidRPr="004B450B">
        <w:rPr>
          <w:rFonts w:ascii="Arial" w:hAnsi="Arial" w:cs="Arial"/>
          <w:lang w:val="en-US"/>
        </w:rPr>
        <w:t xml:space="preserve"> </w:t>
      </w:r>
      <w:r w:rsidR="00B373C1" w:rsidRPr="004B450B">
        <w:rPr>
          <w:rFonts w:ascii="Arial" w:hAnsi="Arial" w:cs="Arial"/>
          <w:lang w:val="en-US"/>
        </w:rPr>
        <w:t xml:space="preserve">of both alternative behaviors </w:t>
      </w:r>
      <w:r w:rsidR="000F7E31">
        <w:rPr>
          <w:rFonts w:ascii="Arial" w:hAnsi="Arial" w:cs="Arial"/>
          <w:lang w:val="en-US"/>
        </w:rPr>
        <w:t xml:space="preserve">in the highway scenario </w:t>
      </w:r>
      <w:r w:rsidR="00AA05E0" w:rsidRPr="004B450B">
        <w:rPr>
          <w:rFonts w:ascii="Arial" w:hAnsi="Arial" w:cs="Arial"/>
          <w:lang w:val="en-US"/>
        </w:rPr>
        <w:t xml:space="preserve">for </w:t>
      </w:r>
      <w:r w:rsidR="000F7E31">
        <w:rPr>
          <w:rFonts w:ascii="Arial" w:hAnsi="Arial" w:cs="Arial"/>
          <w:lang w:val="en-US"/>
        </w:rPr>
        <w:t xml:space="preserve">unicast and </w:t>
      </w:r>
      <w:r w:rsidR="00AA05E0" w:rsidRPr="004B450B">
        <w:rPr>
          <w:rFonts w:ascii="Arial" w:hAnsi="Arial" w:cs="Arial"/>
          <w:lang w:val="en-US"/>
        </w:rPr>
        <w:t>groupcast communication</w:t>
      </w:r>
      <w:r w:rsidR="000F7E31">
        <w:rPr>
          <w:rFonts w:ascii="Arial" w:hAnsi="Arial" w:cs="Arial"/>
          <w:lang w:val="en-US"/>
        </w:rPr>
        <w:t>, respectively</w:t>
      </w:r>
      <w:r w:rsidR="00AA0ECD">
        <w:rPr>
          <w:rFonts w:ascii="Arial" w:hAnsi="Arial" w:cs="Arial"/>
          <w:lang w:val="en-US"/>
        </w:rPr>
        <w:t xml:space="preserve">. </w:t>
      </w:r>
      <w:r w:rsidR="00937C49">
        <w:rPr>
          <w:rFonts w:ascii="Arial" w:hAnsi="Arial" w:cs="Arial"/>
          <w:lang w:val="en-US"/>
        </w:rPr>
        <w:t>HARQ feedback for groupcast makes use of ACK+NACK from every receiver in range. Ot</w:t>
      </w:r>
      <w:r w:rsidR="006641AE">
        <w:rPr>
          <w:rFonts w:ascii="Arial" w:hAnsi="Arial" w:cs="Arial"/>
          <w:lang w:val="en-US"/>
        </w:rPr>
        <w:t>her s</w:t>
      </w:r>
      <w:r w:rsidR="00AA0ECD">
        <w:rPr>
          <w:rFonts w:ascii="Arial" w:hAnsi="Arial" w:cs="Arial"/>
          <w:lang w:val="en-US"/>
        </w:rPr>
        <w:t>imulation assumptions are summarized in the appendix</w:t>
      </w:r>
      <w:r w:rsidR="00DF3AC0">
        <w:rPr>
          <w:rFonts w:ascii="Arial" w:hAnsi="Arial" w:cs="Arial"/>
          <w:lang w:val="en-US"/>
        </w:rPr>
        <w:t xml:space="preserve">. We observe that </w:t>
      </w:r>
      <w:r w:rsidR="00515C7C">
        <w:rPr>
          <w:rFonts w:ascii="Arial" w:hAnsi="Arial" w:cs="Arial"/>
          <w:lang w:val="en-US"/>
        </w:rPr>
        <w:t>‘Reserved retransmission’</w:t>
      </w:r>
      <w:r w:rsidR="00DF3AC0">
        <w:rPr>
          <w:rFonts w:ascii="Arial" w:hAnsi="Arial" w:cs="Arial"/>
          <w:lang w:val="en-US"/>
        </w:rPr>
        <w:t xml:space="preserve"> yields significantly better PRR performance than </w:t>
      </w:r>
      <w:r w:rsidR="006D33AF">
        <w:rPr>
          <w:rFonts w:ascii="Arial" w:hAnsi="Arial" w:cs="Arial"/>
          <w:lang w:val="en-US"/>
        </w:rPr>
        <w:t>‘Non-reserved retransmission’</w:t>
      </w:r>
      <w:r w:rsidR="00DF3AC0">
        <w:rPr>
          <w:rFonts w:ascii="Arial" w:hAnsi="Arial" w:cs="Arial"/>
          <w:lang w:val="en-US"/>
        </w:rPr>
        <w:t>.</w:t>
      </w:r>
      <w:r w:rsidR="006641AE">
        <w:rPr>
          <w:rFonts w:ascii="Arial" w:hAnsi="Arial" w:cs="Arial"/>
          <w:lang w:val="en-US"/>
        </w:rPr>
        <w:t xml:space="preserve"> For comparison, we have also included </w:t>
      </w:r>
      <w:r w:rsidR="006F316A">
        <w:rPr>
          <w:rFonts w:ascii="Arial" w:hAnsi="Arial" w:cs="Arial"/>
          <w:lang w:val="en-US"/>
        </w:rPr>
        <w:t>the performance when the retransmissions are blind (‘</w:t>
      </w:r>
      <w:r w:rsidR="00E32168">
        <w:rPr>
          <w:rFonts w:ascii="Arial" w:hAnsi="Arial" w:cs="Arial"/>
          <w:lang w:val="en-US"/>
        </w:rPr>
        <w:t>Blind retransmission</w:t>
      </w:r>
      <w:r w:rsidR="006F316A">
        <w:rPr>
          <w:rFonts w:ascii="Arial" w:hAnsi="Arial" w:cs="Arial"/>
          <w:lang w:val="en-US"/>
        </w:rPr>
        <w:t xml:space="preserve">’). We observe that for the case of groupcast, the difference between </w:t>
      </w:r>
      <w:r w:rsidR="00E71635">
        <w:rPr>
          <w:rFonts w:ascii="Arial" w:hAnsi="Arial" w:cs="Arial"/>
          <w:lang w:val="en-US"/>
        </w:rPr>
        <w:t>‘Reserved retransmission’</w:t>
      </w:r>
      <w:r w:rsidR="004B7902">
        <w:rPr>
          <w:rFonts w:ascii="Arial" w:hAnsi="Arial" w:cs="Arial"/>
          <w:lang w:val="en-US"/>
        </w:rPr>
        <w:t xml:space="preserve"> and </w:t>
      </w:r>
      <w:r w:rsidR="00E32168">
        <w:rPr>
          <w:rFonts w:ascii="Arial" w:hAnsi="Arial" w:cs="Arial"/>
          <w:lang w:val="en-US"/>
        </w:rPr>
        <w:t>‘Blind retransmission’</w:t>
      </w:r>
      <w:r w:rsidR="004B7902">
        <w:rPr>
          <w:rFonts w:ascii="Arial" w:hAnsi="Arial" w:cs="Arial"/>
          <w:lang w:val="en-US"/>
        </w:rPr>
        <w:t xml:space="preserve"> is negligible, the reason being that the maximum number of retransmissions are always used due to the large size of the groups.</w:t>
      </w:r>
    </w:p>
    <w:p w14:paraId="08BEED8F" w14:textId="77777777" w:rsidR="00992936" w:rsidRDefault="007936A6" w:rsidP="00992936">
      <w:pPr>
        <w:keepNext/>
        <w:jc w:val="center"/>
      </w:pPr>
      <w:r>
        <w:rPr>
          <w:rFonts w:ascii="Arial" w:hAnsi="Arial" w:cs="Arial"/>
          <w:noProof/>
          <w:lang w:val="en-US"/>
        </w:rPr>
        <w:lastRenderedPageBreak/>
        <w:drawing>
          <wp:inline distT="0" distB="0" distL="0" distR="0" wp14:anchorId="450F5E49" wp14:editId="0306CAEA">
            <wp:extent cx="3600000" cy="2702084"/>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3600000" cy="2702084"/>
                    </a:xfrm>
                    <a:prstGeom prst="rect">
                      <a:avLst/>
                    </a:prstGeom>
                    <a:noFill/>
                    <a:ln>
                      <a:noFill/>
                    </a:ln>
                  </pic:spPr>
                </pic:pic>
              </a:graphicData>
            </a:graphic>
          </wp:inline>
        </w:drawing>
      </w:r>
    </w:p>
    <w:p w14:paraId="74702FB2" w14:textId="190C83F9" w:rsidR="007458E1" w:rsidRPr="00AD039D" w:rsidRDefault="00992936" w:rsidP="00724B22">
      <w:pPr>
        <w:pStyle w:val="Caption"/>
        <w:jc w:val="center"/>
        <w:rPr>
          <w:rFonts w:ascii="Arial" w:hAnsi="Arial" w:cs="Arial"/>
        </w:rPr>
      </w:pPr>
      <w:bookmarkStart w:id="32" w:name="_Ref5017749"/>
      <w:r w:rsidRPr="00AD039D">
        <w:rPr>
          <w:rFonts w:ascii="Arial" w:hAnsi="Arial" w:cs="Arial"/>
        </w:rPr>
        <w:t xml:space="preserve">Figure </w:t>
      </w:r>
      <w:bookmarkEnd w:id="32"/>
      <w:r w:rsidR="000D6F6B" w:rsidRPr="00AD039D">
        <w:rPr>
          <w:rFonts w:ascii="Arial" w:hAnsi="Arial" w:cs="Arial"/>
          <w:noProof/>
        </w:rPr>
        <w:t>8</w:t>
      </w:r>
      <w:r w:rsidRPr="00AD039D">
        <w:rPr>
          <w:rFonts w:ascii="Arial" w:hAnsi="Arial" w:cs="Arial"/>
        </w:rPr>
        <w:t xml:space="preserve">. </w:t>
      </w:r>
      <w:bookmarkStart w:id="33" w:name="_Hlk5045505"/>
      <w:r w:rsidR="009979F1" w:rsidRPr="00AD039D">
        <w:rPr>
          <w:rFonts w:ascii="Arial" w:hAnsi="Arial" w:cs="Arial"/>
        </w:rPr>
        <w:t xml:space="preserve">PRR performance </w:t>
      </w:r>
      <w:r w:rsidR="007555CE" w:rsidRPr="00AD039D">
        <w:rPr>
          <w:rFonts w:ascii="Arial" w:hAnsi="Arial" w:cs="Arial"/>
        </w:rPr>
        <w:t xml:space="preserve">for ‘Reserved retransmission’, </w:t>
      </w:r>
      <w:r w:rsidR="00104841" w:rsidRPr="00AD039D">
        <w:rPr>
          <w:rFonts w:ascii="Arial" w:hAnsi="Arial" w:cs="Arial"/>
        </w:rPr>
        <w:t>‘Non-reserved retransmission’</w:t>
      </w:r>
      <w:r w:rsidR="007555CE" w:rsidRPr="00AD039D">
        <w:rPr>
          <w:rFonts w:ascii="Arial" w:hAnsi="Arial" w:cs="Arial"/>
        </w:rPr>
        <w:t>,</w:t>
      </w:r>
      <w:r w:rsidRPr="00AD039D">
        <w:rPr>
          <w:rFonts w:ascii="Arial" w:hAnsi="Arial" w:cs="Arial"/>
        </w:rPr>
        <w:t xml:space="preserve"> and</w:t>
      </w:r>
      <w:r w:rsidR="007555CE" w:rsidRPr="00AD039D">
        <w:rPr>
          <w:rFonts w:ascii="Arial" w:hAnsi="Arial" w:cs="Arial"/>
        </w:rPr>
        <w:t xml:space="preserve"> ‘Blind retransmission’</w:t>
      </w:r>
      <w:r w:rsidRPr="00AD039D">
        <w:rPr>
          <w:rFonts w:ascii="Arial" w:hAnsi="Arial" w:cs="Arial"/>
        </w:rPr>
        <w:t xml:space="preserve"> </w:t>
      </w:r>
      <w:r w:rsidR="009979F1" w:rsidRPr="00AD039D">
        <w:rPr>
          <w:rFonts w:ascii="Arial" w:hAnsi="Arial" w:cs="Arial"/>
        </w:rPr>
        <w:t xml:space="preserve">with </w:t>
      </w:r>
      <w:r w:rsidR="00E3227B" w:rsidRPr="00AD039D">
        <w:rPr>
          <w:rFonts w:ascii="Arial" w:hAnsi="Arial" w:cs="Arial"/>
        </w:rPr>
        <w:t xml:space="preserve">aperiodic </w:t>
      </w:r>
      <w:r w:rsidRPr="00AD039D">
        <w:rPr>
          <w:rFonts w:ascii="Arial" w:hAnsi="Arial" w:cs="Arial"/>
        </w:rPr>
        <w:t>unicast traffic</w:t>
      </w:r>
      <w:bookmarkEnd w:id="33"/>
      <w:r w:rsidRPr="00AD039D">
        <w:rPr>
          <w:rFonts w:ascii="Arial" w:hAnsi="Arial" w:cs="Arial"/>
        </w:rPr>
        <w:t>.</w:t>
      </w:r>
    </w:p>
    <w:p w14:paraId="609BC263" w14:textId="3A674AA9" w:rsidR="00507B32" w:rsidRPr="00507B32" w:rsidRDefault="00F35F5C" w:rsidP="00507B32">
      <w:pPr>
        <w:keepNext/>
        <w:jc w:val="center"/>
      </w:pPr>
      <w:r>
        <w:rPr>
          <w:noProof/>
        </w:rPr>
        <w:drawing>
          <wp:inline distT="0" distB="0" distL="0" distR="0" wp14:anchorId="2ED09F1D" wp14:editId="591ED4BC">
            <wp:extent cx="3600000" cy="2702084"/>
            <wp:effectExtent l="0" t="0" r="63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W_GC_AP_variable_reservation.emf"/>
                    <pic:cNvPicPr/>
                  </pic:nvPicPr>
                  <pic:blipFill>
                    <a:blip r:embed="rId25">
                      <a:extLst>
                        <a:ext uri="{28A0092B-C50C-407E-A947-70E740481C1C}">
                          <a14:useLocalDpi xmlns:a14="http://schemas.microsoft.com/office/drawing/2010/main" val="0"/>
                        </a:ext>
                      </a:extLst>
                    </a:blip>
                    <a:stretch>
                      <a:fillRect/>
                    </a:stretch>
                  </pic:blipFill>
                  <pic:spPr>
                    <a:xfrm>
                      <a:off x="0" y="0"/>
                      <a:ext cx="3600000" cy="2702084"/>
                    </a:xfrm>
                    <a:prstGeom prst="rect">
                      <a:avLst/>
                    </a:prstGeom>
                  </pic:spPr>
                </pic:pic>
              </a:graphicData>
            </a:graphic>
          </wp:inline>
        </w:drawing>
      </w:r>
    </w:p>
    <w:p w14:paraId="174D15FD" w14:textId="757B1CDC" w:rsidR="007F49E6" w:rsidRDefault="007458E1" w:rsidP="007458E1">
      <w:pPr>
        <w:pStyle w:val="Caption"/>
        <w:jc w:val="center"/>
        <w:rPr>
          <w:rFonts w:ascii="Arial" w:hAnsi="Arial" w:cs="Arial"/>
          <w:lang w:val="en-US"/>
        </w:rPr>
      </w:pPr>
      <w:bookmarkStart w:id="34" w:name="_Ref4960935"/>
      <w:r w:rsidRPr="00AD039D">
        <w:rPr>
          <w:rFonts w:ascii="Arial" w:hAnsi="Arial" w:cs="Arial"/>
        </w:rPr>
        <w:t xml:space="preserve">Figure </w:t>
      </w:r>
      <w:bookmarkEnd w:id="34"/>
      <w:r w:rsidR="000D6F6B" w:rsidRPr="00AD039D">
        <w:rPr>
          <w:rFonts w:ascii="Arial" w:hAnsi="Arial" w:cs="Arial"/>
          <w:noProof/>
        </w:rPr>
        <w:t>9</w:t>
      </w:r>
      <w:r w:rsidRPr="00AD039D">
        <w:rPr>
          <w:rFonts w:ascii="Arial" w:hAnsi="Arial" w:cs="Arial"/>
        </w:rPr>
        <w:t xml:space="preserve">. </w:t>
      </w:r>
      <w:r w:rsidR="00607716" w:rsidRPr="00AD039D">
        <w:rPr>
          <w:rFonts w:ascii="Arial" w:hAnsi="Arial" w:cs="Arial"/>
        </w:rPr>
        <w:t>PRR performance for ‘Reserved retransmission’, ‘Non-reserved retransmission’, and ‘Blind retransmission’ with aperiodic groupcast traffic</w:t>
      </w:r>
      <w:r w:rsidR="00C26E5B" w:rsidRPr="00AD039D">
        <w:rPr>
          <w:rFonts w:ascii="Arial" w:hAnsi="Arial" w:cs="Arial"/>
        </w:rPr>
        <w:t>.</w:t>
      </w:r>
    </w:p>
    <w:p w14:paraId="227C330F" w14:textId="4B9144F7" w:rsidR="00B373C1" w:rsidRDefault="00B373C1" w:rsidP="000A69BA">
      <w:pPr>
        <w:jc w:val="both"/>
        <w:rPr>
          <w:rFonts w:ascii="Arial" w:hAnsi="Arial" w:cs="Arial"/>
          <w:lang w:val="en-US"/>
        </w:rPr>
      </w:pPr>
      <w:r>
        <w:rPr>
          <w:rFonts w:ascii="Arial" w:hAnsi="Arial" w:cs="Arial"/>
          <w:lang w:val="en-US"/>
        </w:rPr>
        <w:t>Given t</w:t>
      </w:r>
      <w:r w:rsidR="002C273F">
        <w:rPr>
          <w:rFonts w:ascii="Arial" w:hAnsi="Arial" w:cs="Arial"/>
          <w:lang w:val="en-US"/>
        </w:rPr>
        <w:t xml:space="preserve">hese, results we propose to support </w:t>
      </w:r>
      <w:r w:rsidR="006D33AF">
        <w:rPr>
          <w:rFonts w:ascii="Arial" w:hAnsi="Arial" w:cs="Arial"/>
          <w:lang w:val="en-US"/>
        </w:rPr>
        <w:t>‘Reserved retransmission’</w:t>
      </w:r>
      <w:r w:rsidR="002C273F">
        <w:rPr>
          <w:rFonts w:ascii="Arial" w:hAnsi="Arial" w:cs="Arial"/>
          <w:lang w:val="en-US"/>
        </w:rPr>
        <w:t>.</w:t>
      </w:r>
    </w:p>
    <w:p w14:paraId="684EECAB" w14:textId="276F0475" w:rsidR="00F37EF4" w:rsidRDefault="00670D63" w:rsidP="00670D63">
      <w:pPr>
        <w:pStyle w:val="Proposal"/>
        <w:rPr>
          <w:lang w:val="en-US"/>
        </w:rPr>
      </w:pPr>
      <w:bookmarkStart w:id="35" w:name="_Toc5128753"/>
      <w:r>
        <w:rPr>
          <w:lang w:val="en-US"/>
        </w:rPr>
        <w:t>For unicast and groupcast, it is supported that each transmission of a TB reserves resources for a future retransmission of the TB</w:t>
      </w:r>
      <w:r w:rsidR="00BE50C5">
        <w:rPr>
          <w:lang w:val="en-US"/>
        </w:rPr>
        <w:t>:</w:t>
      </w:r>
      <w:bookmarkEnd w:id="35"/>
    </w:p>
    <w:p w14:paraId="690AC003" w14:textId="5DB9C93D" w:rsidR="00BE50C5" w:rsidRDefault="00793E63" w:rsidP="00BE50C5">
      <w:pPr>
        <w:pStyle w:val="Proposal"/>
        <w:numPr>
          <w:ilvl w:val="0"/>
          <w:numId w:val="43"/>
        </w:numPr>
        <w:rPr>
          <w:lang w:val="en-US"/>
        </w:rPr>
      </w:pPr>
      <w:bookmarkStart w:id="36" w:name="_Toc5128754"/>
      <w:r>
        <w:rPr>
          <w:lang w:val="en-US"/>
        </w:rPr>
        <w:t xml:space="preserve">The TB may only be retransmitted if a negative acknowledgement </w:t>
      </w:r>
      <w:r w:rsidR="0069553A">
        <w:rPr>
          <w:lang w:val="en-US"/>
        </w:rPr>
        <w:t xml:space="preserve">is received </w:t>
      </w:r>
      <w:r w:rsidR="00532935">
        <w:rPr>
          <w:lang w:val="en-US"/>
        </w:rPr>
        <w:t>or if a positive acknowledgement is expe</w:t>
      </w:r>
      <w:r w:rsidR="007458E1">
        <w:rPr>
          <w:lang w:val="en-US"/>
        </w:rPr>
        <w:t>cted but not received.</w:t>
      </w:r>
      <w:bookmarkEnd w:id="36"/>
    </w:p>
    <w:p w14:paraId="4DE2DD6E" w14:textId="508C3C26" w:rsidR="00FC1856" w:rsidRPr="004B5452" w:rsidRDefault="00BE50C5" w:rsidP="004B5452">
      <w:pPr>
        <w:pStyle w:val="Proposal"/>
        <w:numPr>
          <w:ilvl w:val="0"/>
          <w:numId w:val="43"/>
        </w:numPr>
        <w:rPr>
          <w:lang w:val="en-US"/>
        </w:rPr>
      </w:pPr>
      <w:bookmarkStart w:id="37" w:name="_Toc5128755"/>
      <w:r>
        <w:rPr>
          <w:lang w:val="en-US"/>
        </w:rPr>
        <w:t>FFS whe</w:t>
      </w:r>
      <w:r w:rsidR="0055093B">
        <w:rPr>
          <w:lang w:val="en-US"/>
        </w:rPr>
        <w:t>ther the resources can be used for transmission of a different TB after receiving a negative acknowledgement.</w:t>
      </w:r>
      <w:bookmarkEnd w:id="37"/>
    </w:p>
    <w:p w14:paraId="5300F849" w14:textId="7DE877D1" w:rsidR="00C01F33" w:rsidRPr="005328C1" w:rsidRDefault="00FC2085" w:rsidP="00A2530A">
      <w:pPr>
        <w:pStyle w:val="Heading1"/>
        <w:rPr>
          <w:lang w:val="en-US"/>
        </w:rPr>
      </w:pPr>
      <w:r>
        <w:rPr>
          <w:lang w:val="en-US"/>
        </w:rPr>
        <w:t>5</w:t>
      </w:r>
      <w:r>
        <w:rPr>
          <w:lang w:val="en-US"/>
        </w:rPr>
        <w:tab/>
      </w:r>
      <w:r w:rsidR="00C01F33" w:rsidRPr="005328C1">
        <w:rPr>
          <w:lang w:val="en-US"/>
        </w:rPr>
        <w:t>Conclusion</w:t>
      </w:r>
    </w:p>
    <w:p w14:paraId="6741DDDC" w14:textId="77777777" w:rsidR="008E065E" w:rsidRPr="005328C1" w:rsidRDefault="008E065E" w:rsidP="008E065E">
      <w:pPr>
        <w:pStyle w:val="BodyText"/>
        <w:rPr>
          <w:b/>
          <w:bCs/>
          <w:lang w:val="en-US"/>
        </w:rPr>
      </w:pPr>
      <w:r w:rsidRPr="005328C1">
        <w:rPr>
          <w:lang w:val="en-US"/>
        </w:rPr>
        <w:t xml:space="preserve">In </w:t>
      </w:r>
      <w:r w:rsidR="007729A2" w:rsidRPr="005328C1">
        <w:rPr>
          <w:lang w:val="en-US"/>
        </w:rPr>
        <w:t xml:space="preserve">the previous </w:t>
      </w:r>
      <w:r w:rsidRPr="005328C1">
        <w:rPr>
          <w:lang w:val="en-US"/>
        </w:rPr>
        <w:t>section</w:t>
      </w:r>
      <w:r w:rsidR="007729A2" w:rsidRPr="005328C1">
        <w:rPr>
          <w:lang w:val="en-US"/>
        </w:rPr>
        <w:t>s</w:t>
      </w:r>
      <w:r w:rsidRPr="005328C1">
        <w:rPr>
          <w:lang w:val="en-US"/>
        </w:rPr>
        <w:t xml:space="preserve"> we made the following observations:</w:t>
      </w:r>
      <w:r w:rsidR="00C93814" w:rsidRPr="005328C1">
        <w:rPr>
          <w:b/>
          <w:bCs/>
          <w:lang w:val="en-US"/>
        </w:rPr>
        <w:t xml:space="preserve"> </w:t>
      </w:r>
    </w:p>
    <w:p w14:paraId="38A4D95F" w14:textId="063A59EA" w:rsidR="000A5896" w:rsidRDefault="006F6582">
      <w:pPr>
        <w:pStyle w:val="TableofFigures"/>
        <w:tabs>
          <w:tab w:val="right" w:leader="dot" w:pos="9629"/>
        </w:tabs>
        <w:rPr>
          <w:rFonts w:asciiTheme="minorHAnsi" w:eastAsiaTheme="minorEastAsia" w:hAnsiTheme="minorHAnsi" w:cstheme="minorBidi"/>
          <w:b w:val="0"/>
          <w:noProof/>
          <w:sz w:val="24"/>
          <w:szCs w:val="24"/>
          <w:lang w:val="de-DE" w:eastAsia="en-US"/>
        </w:rPr>
      </w:pPr>
      <w:r w:rsidRPr="005328C1">
        <w:rPr>
          <w:b w:val="0"/>
          <w:bCs/>
          <w:lang w:val="en-US"/>
        </w:rPr>
        <w:fldChar w:fldCharType="begin"/>
      </w:r>
      <w:r w:rsidRPr="005328C1">
        <w:rPr>
          <w:b w:val="0"/>
          <w:bCs/>
          <w:lang w:val="en-US"/>
        </w:rPr>
        <w:instrText xml:space="preserve"> TOC \f O \n \h \z \t "Observation" \c </w:instrText>
      </w:r>
      <w:r w:rsidRPr="005328C1">
        <w:rPr>
          <w:b w:val="0"/>
          <w:bCs/>
          <w:lang w:val="en-US"/>
        </w:rPr>
        <w:fldChar w:fldCharType="separate"/>
      </w:r>
      <w:hyperlink w:anchor="_Toc5122004" w:history="1">
        <w:r w:rsidR="000A5896" w:rsidRPr="00B811D7">
          <w:rPr>
            <w:rStyle w:val="Hyperlink"/>
            <w:noProof/>
            <w:lang w:val="en-US"/>
          </w:rPr>
          <w:t>Observation 1</w:t>
        </w:r>
        <w:r w:rsidR="000A5896">
          <w:rPr>
            <w:rFonts w:asciiTheme="minorHAnsi" w:eastAsiaTheme="minorEastAsia" w:hAnsiTheme="minorHAnsi" w:cstheme="minorBidi"/>
            <w:b w:val="0"/>
            <w:noProof/>
            <w:sz w:val="24"/>
            <w:szCs w:val="24"/>
            <w:lang w:val="de-DE" w:eastAsia="en-US"/>
          </w:rPr>
          <w:tab/>
        </w:r>
        <w:r w:rsidR="000A5896" w:rsidRPr="00B811D7">
          <w:rPr>
            <w:rStyle w:val="Hyperlink"/>
            <w:noProof/>
            <w:lang w:val="en-US"/>
          </w:rPr>
          <w:t>It is expected that the accuracy of RSRP measured on PSSCH-DMRS be higher than that of RSRP measured on PSCCH-DMRS.</w:t>
        </w:r>
      </w:hyperlink>
    </w:p>
    <w:p w14:paraId="2733E073" w14:textId="70FF7CC0" w:rsidR="000A5896" w:rsidRDefault="0066622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2005" w:history="1">
        <w:r w:rsidR="000A5896" w:rsidRPr="00B811D7">
          <w:rPr>
            <w:rStyle w:val="Hyperlink"/>
            <w:noProof/>
            <w:lang w:val="en-US"/>
          </w:rPr>
          <w:t>Observation 2</w:t>
        </w:r>
        <w:r w:rsidR="000A5896">
          <w:rPr>
            <w:rFonts w:asciiTheme="minorHAnsi" w:eastAsiaTheme="minorEastAsia" w:hAnsiTheme="minorHAnsi" w:cstheme="minorBidi"/>
            <w:b w:val="0"/>
            <w:noProof/>
            <w:sz w:val="24"/>
            <w:szCs w:val="24"/>
            <w:lang w:val="de-DE" w:eastAsia="en-US"/>
          </w:rPr>
          <w:tab/>
        </w:r>
        <w:r w:rsidR="000A5896" w:rsidRPr="00B811D7">
          <w:rPr>
            <w:rStyle w:val="Hyperlink"/>
            <w:noProof/>
            <w:lang w:val="en-US"/>
          </w:rPr>
          <w:t>Performing RSRP measurements on PSSCH-DMRS may create a backward compatibility problem for future releases.</w:t>
        </w:r>
      </w:hyperlink>
    </w:p>
    <w:p w14:paraId="0C367026" w14:textId="06E0197B" w:rsidR="000A5896" w:rsidRDefault="0066622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2006" w:history="1">
        <w:r w:rsidR="000A5896" w:rsidRPr="00B811D7">
          <w:rPr>
            <w:rStyle w:val="Hyperlink"/>
            <w:rFonts w:cs="Arial"/>
            <w:noProof/>
            <w:lang w:eastAsia="en-GB"/>
          </w:rPr>
          <w:t>Observation 3</w:t>
        </w:r>
        <w:r w:rsidR="000A5896">
          <w:rPr>
            <w:rFonts w:asciiTheme="minorHAnsi" w:eastAsiaTheme="minorEastAsia" w:hAnsiTheme="minorHAnsi" w:cstheme="minorBidi"/>
            <w:b w:val="0"/>
            <w:noProof/>
            <w:sz w:val="24"/>
            <w:szCs w:val="24"/>
            <w:lang w:val="de-DE" w:eastAsia="en-US"/>
          </w:rPr>
          <w:tab/>
        </w:r>
        <w:r w:rsidR="000A5896" w:rsidRPr="00B811D7">
          <w:rPr>
            <w:rStyle w:val="Hyperlink"/>
            <w:rFonts w:cs="Arial"/>
            <w:noProof/>
            <w:lang w:eastAsia="en-GB"/>
          </w:rPr>
          <w:t>The reservation message in not a replacement for PSCCH. Decoding initial reservation messages is not a requirement for decoding PSSCH.</w:t>
        </w:r>
      </w:hyperlink>
    </w:p>
    <w:p w14:paraId="7AFEA5AA" w14:textId="783D51D3" w:rsidR="006E1C82" w:rsidRPr="005328C1" w:rsidRDefault="006F6582" w:rsidP="006E1C82">
      <w:pPr>
        <w:pStyle w:val="BodyText"/>
        <w:rPr>
          <w:lang w:val="en-US"/>
        </w:rPr>
      </w:pPr>
      <w:r w:rsidRPr="005328C1">
        <w:rPr>
          <w:b/>
          <w:bCs/>
          <w:lang w:val="en-US"/>
        </w:rPr>
        <w:fldChar w:fldCharType="end"/>
      </w:r>
      <w:r w:rsidR="008E065E" w:rsidRPr="005328C1">
        <w:rPr>
          <w:lang w:val="en-US"/>
        </w:rPr>
        <w:t xml:space="preserve">Based on the discussion in </w:t>
      </w:r>
      <w:r w:rsidR="007729A2" w:rsidRPr="005328C1">
        <w:rPr>
          <w:lang w:val="en-US"/>
        </w:rPr>
        <w:t xml:space="preserve">the previous </w:t>
      </w:r>
      <w:r w:rsidR="008E065E" w:rsidRPr="005328C1">
        <w:rPr>
          <w:lang w:val="en-US"/>
        </w:rPr>
        <w:t>section</w:t>
      </w:r>
      <w:r w:rsidR="007729A2" w:rsidRPr="005328C1">
        <w:rPr>
          <w:lang w:val="en-US"/>
        </w:rPr>
        <w:t>s</w:t>
      </w:r>
      <w:r w:rsidR="008E065E" w:rsidRPr="005328C1">
        <w:rPr>
          <w:lang w:val="en-US"/>
        </w:rPr>
        <w:t xml:space="preserve"> we propose the following:</w:t>
      </w:r>
    </w:p>
    <w:p w14:paraId="701D2DEF" w14:textId="7959D81C" w:rsidR="00FC4051" w:rsidRDefault="006E1C82">
      <w:pPr>
        <w:pStyle w:val="TableofFigures"/>
        <w:tabs>
          <w:tab w:val="right" w:leader="dot" w:pos="9629"/>
        </w:tabs>
        <w:rPr>
          <w:rFonts w:asciiTheme="minorHAnsi" w:eastAsiaTheme="minorEastAsia" w:hAnsiTheme="minorHAnsi" w:cstheme="minorBidi"/>
          <w:b w:val="0"/>
          <w:noProof/>
          <w:sz w:val="24"/>
          <w:szCs w:val="24"/>
          <w:lang w:val="de-DE" w:eastAsia="en-US"/>
        </w:rPr>
      </w:pPr>
      <w:r w:rsidRPr="005328C1">
        <w:rPr>
          <w:b w:val="0"/>
          <w:bCs/>
          <w:lang w:val="en-US"/>
        </w:rPr>
        <w:fldChar w:fldCharType="begin"/>
      </w:r>
      <w:r w:rsidRPr="005328C1">
        <w:rPr>
          <w:b w:val="0"/>
          <w:bCs/>
          <w:lang w:val="en-US"/>
        </w:rPr>
        <w:instrText xml:space="preserve"> TOC \n \h \z \t "Proposal" \c </w:instrText>
      </w:r>
      <w:r w:rsidRPr="005328C1">
        <w:rPr>
          <w:b w:val="0"/>
          <w:bCs/>
          <w:lang w:val="en-US"/>
        </w:rPr>
        <w:fldChar w:fldCharType="separate"/>
      </w:r>
      <w:hyperlink w:anchor="_Toc5128741" w:history="1">
        <w:r w:rsidR="00FC4051" w:rsidRPr="005414B7">
          <w:rPr>
            <w:rStyle w:val="Hyperlink"/>
            <w:rFonts w:cs="Arial"/>
            <w:noProof/>
            <w:lang w:val="en-US"/>
          </w:rPr>
          <w:t>Proposal 1</w:t>
        </w:r>
        <w:r w:rsidR="00FC4051">
          <w:rPr>
            <w:rFonts w:asciiTheme="minorHAnsi" w:eastAsiaTheme="minorEastAsia" w:hAnsiTheme="minorHAnsi" w:cstheme="minorBidi"/>
            <w:b w:val="0"/>
            <w:noProof/>
            <w:sz w:val="24"/>
            <w:szCs w:val="24"/>
            <w:lang w:val="de-DE" w:eastAsia="en-US"/>
          </w:rPr>
          <w:tab/>
        </w:r>
        <w:r w:rsidR="00FC4051" w:rsidRPr="005414B7">
          <w:rPr>
            <w:rStyle w:val="Hyperlink"/>
            <w:rFonts w:cs="Arial"/>
            <w:noProof/>
            <w:lang w:val="en-US"/>
          </w:rPr>
          <w:t>The sensing procedure extracts from the decoded SCI indications of reservations of resources with and without an associated TB.</w:t>
        </w:r>
      </w:hyperlink>
    </w:p>
    <w:p w14:paraId="2A7821B6" w14:textId="3F0B962D"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42" w:history="1">
        <w:r w:rsidRPr="005414B7">
          <w:rPr>
            <w:rStyle w:val="Hyperlink"/>
            <w:rFonts w:cs="Arial"/>
            <w:noProof/>
            <w:lang w:val="en-US"/>
          </w:rPr>
          <w:t>Proposal 2</w:t>
        </w:r>
        <w:r>
          <w:rPr>
            <w:rFonts w:asciiTheme="minorHAnsi" w:eastAsiaTheme="minorEastAsia" w:hAnsiTheme="minorHAnsi" w:cstheme="minorBidi"/>
            <w:b w:val="0"/>
            <w:noProof/>
            <w:sz w:val="24"/>
            <w:szCs w:val="24"/>
            <w:lang w:val="de-DE" w:eastAsia="en-US"/>
          </w:rPr>
          <w:tab/>
        </w:r>
        <w:r w:rsidRPr="005414B7">
          <w:rPr>
            <w:rStyle w:val="Hyperlink"/>
            <w:rFonts w:cs="Arial"/>
            <w:noProof/>
            <w:lang w:val="en-US"/>
          </w:rPr>
          <w:t>The sensing procedure extracts requests for HARQ feedback transmissions and pre-emption messages from the decoded SCI.</w:t>
        </w:r>
      </w:hyperlink>
    </w:p>
    <w:p w14:paraId="5DB20E92" w14:textId="53C987E4"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43" w:history="1">
        <w:r w:rsidRPr="005414B7">
          <w:rPr>
            <w:rStyle w:val="Hyperlink"/>
            <w:rFonts w:cs="Arial"/>
            <w:noProof/>
            <w:lang w:val="en-US"/>
          </w:rPr>
          <w:t>Proposal 3</w:t>
        </w:r>
        <w:r>
          <w:rPr>
            <w:rFonts w:asciiTheme="minorHAnsi" w:eastAsiaTheme="minorEastAsia" w:hAnsiTheme="minorHAnsi" w:cstheme="minorBidi"/>
            <w:b w:val="0"/>
            <w:noProof/>
            <w:sz w:val="24"/>
            <w:szCs w:val="24"/>
            <w:lang w:val="de-DE" w:eastAsia="en-US"/>
          </w:rPr>
          <w:tab/>
        </w:r>
        <w:r w:rsidRPr="005414B7">
          <w:rPr>
            <w:rStyle w:val="Hyperlink"/>
            <w:rFonts w:cs="Arial"/>
            <w:noProof/>
            <w:lang w:val="en-US"/>
          </w:rPr>
          <w:t>The sensing procedure extracts QoS parameters from the decoded SCI.</w:t>
        </w:r>
      </w:hyperlink>
    </w:p>
    <w:p w14:paraId="12E5CD82" w14:textId="40F54214"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44" w:history="1">
        <w:r w:rsidRPr="005414B7">
          <w:rPr>
            <w:rStyle w:val="Hyperlink"/>
            <w:noProof/>
            <w:lang w:val="en-US"/>
          </w:rPr>
          <w:t>Proposal 4</w:t>
        </w:r>
        <w:r>
          <w:rPr>
            <w:rFonts w:asciiTheme="minorHAnsi" w:eastAsiaTheme="minorEastAsia" w:hAnsiTheme="minorHAnsi" w:cstheme="minorBidi"/>
            <w:b w:val="0"/>
            <w:noProof/>
            <w:sz w:val="24"/>
            <w:szCs w:val="24"/>
            <w:lang w:val="de-DE" w:eastAsia="en-US"/>
          </w:rPr>
          <w:tab/>
        </w:r>
        <w:r w:rsidRPr="005414B7">
          <w:rPr>
            <w:rStyle w:val="Hyperlink"/>
            <w:noProof/>
            <w:lang w:val="en-US"/>
          </w:rPr>
          <w:t>For sensing purposes, RSRP measurements on PSCCH-DMRS are used if the impact on system level performance is small. Otherwise, RSRP is measured on PSSCH-DRMS.</w:t>
        </w:r>
      </w:hyperlink>
    </w:p>
    <w:p w14:paraId="1509BF3C" w14:textId="18CC9612"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45" w:history="1">
        <w:r w:rsidRPr="005414B7">
          <w:rPr>
            <w:rStyle w:val="Hyperlink"/>
            <w:rFonts w:ascii="Symbol" w:hAnsi="Symbol"/>
            <w:noProof/>
            <w:lang w:val="en-US"/>
          </w:rPr>
          <w:t></w:t>
        </w:r>
        <w:r>
          <w:rPr>
            <w:rFonts w:asciiTheme="minorHAnsi" w:eastAsiaTheme="minorEastAsia" w:hAnsiTheme="minorHAnsi" w:cstheme="minorBidi"/>
            <w:b w:val="0"/>
            <w:noProof/>
            <w:sz w:val="24"/>
            <w:szCs w:val="24"/>
            <w:lang w:val="de-DE" w:eastAsia="en-US"/>
          </w:rPr>
          <w:tab/>
        </w:r>
        <w:r w:rsidRPr="005414B7">
          <w:rPr>
            <w:rStyle w:val="Hyperlink"/>
            <w:noProof/>
            <w:lang w:val="en-US"/>
          </w:rPr>
          <w:t>Decision to be made after the structure of PSCCH and PSSCH is decided.</w:t>
        </w:r>
      </w:hyperlink>
    </w:p>
    <w:p w14:paraId="31FA0D75" w14:textId="2998D78E"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46" w:history="1">
        <w:r w:rsidRPr="005414B7">
          <w:rPr>
            <w:rStyle w:val="Hyperlink"/>
            <w:noProof/>
            <w:lang w:val="en-US"/>
          </w:rPr>
          <w:t>Proposal 5</w:t>
        </w:r>
        <w:r>
          <w:rPr>
            <w:rFonts w:asciiTheme="minorHAnsi" w:eastAsiaTheme="minorEastAsia" w:hAnsiTheme="minorHAnsi" w:cstheme="minorBidi"/>
            <w:b w:val="0"/>
            <w:noProof/>
            <w:sz w:val="24"/>
            <w:szCs w:val="24"/>
            <w:lang w:val="de-DE" w:eastAsia="en-US"/>
          </w:rPr>
          <w:tab/>
        </w:r>
        <w:r w:rsidRPr="005414B7">
          <w:rPr>
            <w:rStyle w:val="Hyperlink"/>
            <w:noProof/>
            <w:lang w:val="en-US"/>
          </w:rPr>
          <w:t>The use of measurements without the corresponding decoded information (e.g., carried in SCI) is not supported.</w:t>
        </w:r>
      </w:hyperlink>
    </w:p>
    <w:p w14:paraId="60E2FEDE" w14:textId="6B11ADB9"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47" w:history="1">
        <w:r w:rsidRPr="005414B7">
          <w:rPr>
            <w:rStyle w:val="Hyperlink"/>
            <w:rFonts w:cs="Arial"/>
            <w:noProof/>
            <w:lang w:val="en-US"/>
          </w:rPr>
          <w:t>Proposal 6</w:t>
        </w:r>
        <w:r>
          <w:rPr>
            <w:rFonts w:asciiTheme="minorHAnsi" w:eastAsiaTheme="minorEastAsia" w:hAnsiTheme="minorHAnsi" w:cstheme="minorBidi"/>
            <w:b w:val="0"/>
            <w:noProof/>
            <w:sz w:val="24"/>
            <w:szCs w:val="24"/>
            <w:lang w:val="de-DE" w:eastAsia="en-US"/>
          </w:rPr>
          <w:tab/>
        </w:r>
        <w:r w:rsidRPr="005414B7">
          <w:rPr>
            <w:rStyle w:val="Hyperlink"/>
            <w:rFonts w:cs="Arial"/>
            <w:noProof/>
            <w:lang w:val="en-US"/>
          </w:rPr>
          <w:t>Prior to selection of resources, the UE shall sense the channel during a window of length equal to the longest reservation that can be signaled in the SCI.</w:t>
        </w:r>
      </w:hyperlink>
    </w:p>
    <w:p w14:paraId="7F5881C8" w14:textId="3256F628"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48" w:history="1">
        <w:r w:rsidRPr="005414B7">
          <w:rPr>
            <w:rStyle w:val="Hyperlink"/>
            <w:noProof/>
            <w:lang w:val="en-US"/>
          </w:rPr>
          <w:t>Proposal 7</w:t>
        </w:r>
        <w:r>
          <w:rPr>
            <w:rFonts w:asciiTheme="minorHAnsi" w:eastAsiaTheme="minorEastAsia" w:hAnsiTheme="minorHAnsi" w:cstheme="minorBidi"/>
            <w:b w:val="0"/>
            <w:noProof/>
            <w:sz w:val="24"/>
            <w:szCs w:val="24"/>
            <w:lang w:val="de-DE" w:eastAsia="en-US"/>
          </w:rPr>
          <w:tab/>
        </w:r>
        <w:r w:rsidRPr="005414B7">
          <w:rPr>
            <w:rStyle w:val="Hyperlink"/>
            <w:noProof/>
            <w:lang w:val="en-US"/>
          </w:rPr>
          <w:t>Resources for transmission of PSSCH are selected at random from the list of candidate resources.</w:t>
        </w:r>
      </w:hyperlink>
    </w:p>
    <w:p w14:paraId="0177CE85" w14:textId="7CEC3A17"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49" w:history="1">
        <w:r w:rsidRPr="005414B7">
          <w:rPr>
            <w:rStyle w:val="Hyperlink"/>
            <w:rFonts w:ascii="Symbol" w:hAnsi="Symbol"/>
            <w:noProof/>
            <w:lang w:val="en-US"/>
          </w:rPr>
          <w:t></w:t>
        </w:r>
        <w:r>
          <w:rPr>
            <w:rFonts w:asciiTheme="minorHAnsi" w:eastAsiaTheme="minorEastAsia" w:hAnsiTheme="minorHAnsi" w:cstheme="minorBidi"/>
            <w:b w:val="0"/>
            <w:noProof/>
            <w:sz w:val="24"/>
            <w:szCs w:val="24"/>
            <w:lang w:val="de-DE" w:eastAsia="en-US"/>
          </w:rPr>
          <w:tab/>
        </w:r>
        <w:r w:rsidRPr="005414B7">
          <w:rPr>
            <w:rStyle w:val="Hyperlink"/>
            <w:noProof/>
            <w:lang w:val="en-US"/>
          </w:rPr>
          <w:t>FFS whether ranking based on measured RSRP is used.</w:t>
        </w:r>
      </w:hyperlink>
    </w:p>
    <w:p w14:paraId="6C3A7757" w14:textId="24084BA0"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50" w:history="1">
        <w:r w:rsidRPr="005414B7">
          <w:rPr>
            <w:rStyle w:val="Hyperlink"/>
            <w:noProof/>
            <w:lang w:val="en-US"/>
          </w:rPr>
          <w:t>Proposal 8</w:t>
        </w:r>
        <w:r>
          <w:rPr>
            <w:rFonts w:asciiTheme="minorHAnsi" w:eastAsiaTheme="minorEastAsia" w:hAnsiTheme="minorHAnsi" w:cstheme="minorBidi"/>
            <w:b w:val="0"/>
            <w:noProof/>
            <w:sz w:val="24"/>
            <w:szCs w:val="24"/>
            <w:lang w:val="de-DE" w:eastAsia="en-US"/>
          </w:rPr>
          <w:tab/>
        </w:r>
        <w:r w:rsidRPr="005414B7">
          <w:rPr>
            <w:rStyle w:val="Hyperlink"/>
            <w:noProof/>
            <w:lang w:val="en-US"/>
          </w:rPr>
          <w:t>NR sidelink supports the use of reservation messages for initial transmission.</w:t>
        </w:r>
      </w:hyperlink>
    </w:p>
    <w:p w14:paraId="1A013933" w14:textId="4B621AF3"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51" w:history="1">
        <w:r w:rsidRPr="005414B7">
          <w:rPr>
            <w:rStyle w:val="Hyperlink"/>
            <w:noProof/>
            <w:lang w:val="en-US"/>
          </w:rPr>
          <w:t>Proposal 9</w:t>
        </w:r>
        <w:r>
          <w:rPr>
            <w:rFonts w:asciiTheme="minorHAnsi" w:eastAsiaTheme="minorEastAsia" w:hAnsiTheme="minorHAnsi" w:cstheme="minorBidi"/>
            <w:b w:val="0"/>
            <w:noProof/>
            <w:sz w:val="24"/>
            <w:szCs w:val="24"/>
            <w:lang w:val="de-DE" w:eastAsia="en-US"/>
          </w:rPr>
          <w:tab/>
        </w:r>
        <w:r w:rsidRPr="005414B7">
          <w:rPr>
            <w:rStyle w:val="Hyperlink"/>
            <w:noProof/>
            <w:lang w:val="en-US"/>
          </w:rPr>
          <w:t>Selection of reserved resources takes places immediately before sending the reservation.</w:t>
        </w:r>
      </w:hyperlink>
    </w:p>
    <w:p w14:paraId="3BFC0A75" w14:textId="4E89B71B"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52" w:history="1">
        <w:r w:rsidRPr="005414B7">
          <w:rPr>
            <w:rStyle w:val="Hyperlink"/>
            <w:noProof/>
            <w:lang w:val="en-US"/>
          </w:rPr>
          <w:t>Proposal 10</w:t>
        </w:r>
        <w:r>
          <w:rPr>
            <w:rFonts w:asciiTheme="minorHAnsi" w:eastAsiaTheme="minorEastAsia" w:hAnsiTheme="minorHAnsi" w:cstheme="minorBidi"/>
            <w:b w:val="0"/>
            <w:noProof/>
            <w:sz w:val="24"/>
            <w:szCs w:val="24"/>
            <w:lang w:val="de-DE" w:eastAsia="en-US"/>
          </w:rPr>
          <w:tab/>
        </w:r>
        <w:r w:rsidRPr="005414B7">
          <w:rPr>
            <w:rStyle w:val="Hyperlink"/>
            <w:rFonts w:cs="Arial"/>
            <w:noProof/>
            <w:lang w:val="en-US"/>
          </w:rPr>
          <w:t>A single</w:t>
        </w:r>
        <w:r w:rsidRPr="005414B7">
          <w:rPr>
            <w:rStyle w:val="Hyperlink"/>
            <w:noProof/>
            <w:lang w:val="en-US"/>
          </w:rPr>
          <w:t xml:space="preserve"> reservation for retransmission of a TB is signaled in SCI.</w:t>
        </w:r>
      </w:hyperlink>
    </w:p>
    <w:p w14:paraId="4F29F56E" w14:textId="51F58CCD"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53" w:history="1">
        <w:r w:rsidRPr="005414B7">
          <w:rPr>
            <w:rStyle w:val="Hyperlink"/>
            <w:noProof/>
            <w:lang w:val="en-US"/>
          </w:rPr>
          <w:t>Proposal 11</w:t>
        </w:r>
        <w:r>
          <w:rPr>
            <w:rFonts w:asciiTheme="minorHAnsi" w:eastAsiaTheme="minorEastAsia" w:hAnsiTheme="minorHAnsi" w:cstheme="minorBidi"/>
            <w:b w:val="0"/>
            <w:noProof/>
            <w:sz w:val="24"/>
            <w:szCs w:val="24"/>
            <w:lang w:val="de-DE" w:eastAsia="en-US"/>
          </w:rPr>
          <w:tab/>
        </w:r>
        <w:r w:rsidRPr="005414B7">
          <w:rPr>
            <w:rStyle w:val="Hyperlink"/>
            <w:noProof/>
            <w:lang w:val="en-US"/>
          </w:rPr>
          <w:t>For unicast and groupcast, it is supported that each transmission of a TB reserves resources for a future retransmission of the TB:</w:t>
        </w:r>
      </w:hyperlink>
    </w:p>
    <w:p w14:paraId="17B96F61" w14:textId="0BB956F5"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54" w:history="1">
        <w:r w:rsidRPr="005414B7">
          <w:rPr>
            <w:rStyle w:val="Hyperlink"/>
            <w:rFonts w:ascii="Symbol" w:hAnsi="Symbol"/>
            <w:noProof/>
            <w:lang w:val="en-US"/>
          </w:rPr>
          <w:t></w:t>
        </w:r>
        <w:r>
          <w:rPr>
            <w:rFonts w:asciiTheme="minorHAnsi" w:eastAsiaTheme="minorEastAsia" w:hAnsiTheme="minorHAnsi" w:cstheme="minorBidi"/>
            <w:b w:val="0"/>
            <w:noProof/>
            <w:sz w:val="24"/>
            <w:szCs w:val="24"/>
            <w:lang w:val="de-DE" w:eastAsia="en-US"/>
          </w:rPr>
          <w:tab/>
        </w:r>
        <w:r w:rsidRPr="005414B7">
          <w:rPr>
            <w:rStyle w:val="Hyperlink"/>
            <w:noProof/>
            <w:lang w:val="en-US"/>
          </w:rPr>
          <w:t>The TB may only be retransmitted if a negative acknowledgement is received or if a positive acknowledgement is expected but not received.</w:t>
        </w:r>
      </w:hyperlink>
    </w:p>
    <w:p w14:paraId="3FF29DBA" w14:textId="0497CAF2" w:rsidR="00FC4051" w:rsidRDefault="00FC405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755" w:history="1">
        <w:r w:rsidRPr="005414B7">
          <w:rPr>
            <w:rStyle w:val="Hyperlink"/>
            <w:rFonts w:ascii="Symbol" w:hAnsi="Symbol"/>
            <w:noProof/>
            <w:lang w:val="en-US"/>
          </w:rPr>
          <w:t></w:t>
        </w:r>
        <w:r>
          <w:rPr>
            <w:rFonts w:asciiTheme="minorHAnsi" w:eastAsiaTheme="minorEastAsia" w:hAnsiTheme="minorHAnsi" w:cstheme="minorBidi"/>
            <w:b w:val="0"/>
            <w:noProof/>
            <w:sz w:val="24"/>
            <w:szCs w:val="24"/>
            <w:lang w:val="de-DE" w:eastAsia="en-US"/>
          </w:rPr>
          <w:tab/>
        </w:r>
        <w:r w:rsidRPr="005414B7">
          <w:rPr>
            <w:rStyle w:val="Hyperlink"/>
            <w:noProof/>
            <w:lang w:val="en-US"/>
          </w:rPr>
          <w:t>FFS whether the resources can be used for transmission of a different TB after receiving a negative acknowledgement.</w:t>
        </w:r>
      </w:hyperlink>
    </w:p>
    <w:p w14:paraId="7203AEF7" w14:textId="22A859F3" w:rsidR="00F507D1" w:rsidRPr="005328C1" w:rsidRDefault="006E1C82" w:rsidP="00FE494D">
      <w:pPr>
        <w:pStyle w:val="Heading1"/>
        <w:rPr>
          <w:lang w:val="en-US"/>
        </w:rPr>
      </w:pPr>
      <w:r w:rsidRPr="005328C1">
        <w:rPr>
          <w:b/>
          <w:bCs/>
          <w:lang w:val="en-US"/>
        </w:rPr>
        <w:fldChar w:fldCharType="end"/>
      </w:r>
      <w:bookmarkStart w:id="38" w:name="_GoBack"/>
      <w:r w:rsidR="00FC4051" w:rsidRPr="00FC4051">
        <w:rPr>
          <w:bCs/>
          <w:lang w:val="en-US"/>
        </w:rPr>
        <w:t>6</w:t>
      </w:r>
      <w:bookmarkEnd w:id="38"/>
      <w:r w:rsidR="00FC4051">
        <w:rPr>
          <w:b/>
          <w:bCs/>
          <w:lang w:val="en-US"/>
        </w:rPr>
        <w:tab/>
      </w:r>
      <w:r w:rsidRPr="005328C1">
        <w:rPr>
          <w:b/>
          <w:bCs/>
          <w:lang w:val="en-US"/>
        </w:rPr>
        <w:t xml:space="preserve"> </w:t>
      </w:r>
      <w:bookmarkStart w:id="39" w:name="_In-sequence_SDU_delivery"/>
      <w:bookmarkEnd w:id="39"/>
      <w:r w:rsidR="00F507D1" w:rsidRPr="005328C1">
        <w:rPr>
          <w:lang w:val="en-US"/>
        </w:rPr>
        <w:t>References</w:t>
      </w:r>
    </w:p>
    <w:p w14:paraId="125C3BCF" w14:textId="7EF1CD06" w:rsidR="005F3025" w:rsidRPr="005328C1" w:rsidRDefault="00217AE8" w:rsidP="00311702">
      <w:pPr>
        <w:pStyle w:val="Reference"/>
        <w:rPr>
          <w:lang w:val="en-US"/>
        </w:rPr>
      </w:pPr>
      <w:bookmarkStart w:id="40" w:name="_Ref5009237"/>
      <w:bookmarkStart w:id="41" w:name="_Ref174151459"/>
      <w:bookmarkStart w:id="42" w:name="_Ref189809556"/>
      <w:r w:rsidRPr="00217AE8">
        <w:rPr>
          <w:lang w:val="en-US"/>
        </w:rPr>
        <w:t>TR 37.885, “Study on evaluation methodology of new Vehicle-to-Everything (V2X) use cases for LTE and NR (Release 15),” v15.2.0, 3GPP.</w:t>
      </w:r>
      <w:bookmarkEnd w:id="40"/>
    </w:p>
    <w:p w14:paraId="776F3443" w14:textId="70341EE8" w:rsidR="005F3025" w:rsidRDefault="00F73D46" w:rsidP="00363704">
      <w:pPr>
        <w:pStyle w:val="Reference"/>
        <w:rPr>
          <w:lang w:val="en-US"/>
        </w:rPr>
      </w:pPr>
      <w:bookmarkStart w:id="43" w:name="_Ref5009244"/>
      <w:r w:rsidRPr="00F73D46">
        <w:rPr>
          <w:lang w:val="en-US"/>
        </w:rPr>
        <w:t>TR 38.885, “Study on NR Vehicle-to-Everything (V2X)</w:t>
      </w:r>
      <w:r>
        <w:rPr>
          <w:lang w:val="en-US"/>
        </w:rPr>
        <w:t xml:space="preserve"> </w:t>
      </w:r>
      <w:r w:rsidRPr="00F73D46">
        <w:rPr>
          <w:lang w:val="en-US"/>
        </w:rPr>
        <w:t>(Release 16)</w:t>
      </w:r>
      <w:r>
        <w:rPr>
          <w:lang w:val="en-US"/>
        </w:rPr>
        <w:t>”, v16.0.0., 3GPP</w:t>
      </w:r>
      <w:bookmarkEnd w:id="43"/>
    </w:p>
    <w:p w14:paraId="1B13FE8C" w14:textId="1DC11FEA" w:rsidR="00365CC5" w:rsidRPr="00A717A7" w:rsidRDefault="0062085B">
      <w:pPr>
        <w:pStyle w:val="Reference"/>
        <w:rPr>
          <w:lang w:val="en-US"/>
        </w:rPr>
      </w:pPr>
      <w:bookmarkStart w:id="44" w:name="_Ref5013222"/>
      <w:r w:rsidRPr="0062085B">
        <w:t>R1-1905480</w:t>
      </w:r>
      <w:r w:rsidR="00365CC5" w:rsidRPr="00A717A7">
        <w:t>, “</w:t>
      </w:r>
      <w:r w:rsidR="001D5192" w:rsidRPr="00A717A7">
        <w:t>Physical layer procedures for sidelink</w:t>
      </w:r>
      <w:r w:rsidR="00365CC5" w:rsidRPr="00A717A7">
        <w:t>,” Ericsson, RAN1#96bis, Apr 2019.</w:t>
      </w:r>
    </w:p>
    <w:p w14:paraId="796FE0A9" w14:textId="241E9155" w:rsidR="004C48DF" w:rsidRPr="00A717A7" w:rsidRDefault="0062085B" w:rsidP="004C48DF">
      <w:pPr>
        <w:pStyle w:val="Reference"/>
        <w:rPr>
          <w:lang w:val="en-US"/>
        </w:rPr>
      </w:pPr>
      <w:bookmarkStart w:id="45" w:name="_Ref5013224"/>
      <w:bookmarkEnd w:id="44"/>
      <w:r w:rsidRPr="0062085B">
        <w:t>R1-1905490</w:t>
      </w:r>
      <w:r w:rsidR="004C48DF" w:rsidRPr="00A717A7">
        <w:t>, “</w:t>
      </w:r>
      <w:r w:rsidR="00CF31AC" w:rsidRPr="00A717A7">
        <w:t>On SCI and SFCI formats</w:t>
      </w:r>
      <w:r w:rsidR="004C48DF" w:rsidRPr="00A717A7">
        <w:t>,” Ericsson, RAN1#96bis, Apr 2019.</w:t>
      </w:r>
    </w:p>
    <w:bookmarkEnd w:id="41"/>
    <w:bookmarkEnd w:id="42"/>
    <w:bookmarkEnd w:id="45"/>
    <w:p w14:paraId="633A3382" w14:textId="77777777" w:rsidR="00C60805" w:rsidRDefault="00C60805" w:rsidP="00C60805">
      <w:pPr>
        <w:pStyle w:val="Heading1"/>
        <w:rPr>
          <w:lang w:val="en-US"/>
        </w:rPr>
      </w:pPr>
      <w:r>
        <w:rPr>
          <w:lang w:val="en-US"/>
        </w:rPr>
        <w:t>Appendix: evaluation assumptions</w:t>
      </w:r>
    </w:p>
    <w:p w14:paraId="4AD6DED6" w14:textId="0328161E" w:rsidR="00C60805" w:rsidRPr="006039EE" w:rsidRDefault="00C60805" w:rsidP="00C60805">
      <w:pPr>
        <w:jc w:val="both"/>
        <w:rPr>
          <w:rFonts w:ascii="Arial" w:hAnsi="Arial" w:cs="Arial"/>
          <w:lang w:val="en-US"/>
        </w:rPr>
      </w:pPr>
      <w:r w:rsidRPr="006039EE">
        <w:rPr>
          <w:rFonts w:ascii="Arial" w:hAnsi="Arial" w:cs="Arial"/>
          <w:lang w:val="en-US"/>
        </w:rPr>
        <w:t xml:space="preserve">Unless otherwise states, the simulation assumptions follow </w:t>
      </w:r>
      <w:r w:rsidR="00341F1B">
        <w:rPr>
          <w:rFonts w:ascii="Arial" w:hAnsi="Arial" w:cs="Arial"/>
          <w:lang w:val="en-US"/>
        </w:rPr>
        <w:fldChar w:fldCharType="begin"/>
      </w:r>
      <w:r w:rsidR="00341F1B">
        <w:rPr>
          <w:rFonts w:ascii="Arial" w:hAnsi="Arial" w:cs="Arial"/>
          <w:lang w:val="en-US"/>
        </w:rPr>
        <w:instrText xml:space="preserve"> REF _Ref5009237 \r \h </w:instrText>
      </w:r>
      <w:r w:rsidR="00341F1B">
        <w:rPr>
          <w:rFonts w:ascii="Arial" w:hAnsi="Arial" w:cs="Arial"/>
          <w:lang w:val="en-US"/>
        </w:rPr>
      </w:r>
      <w:r w:rsidR="00341F1B">
        <w:rPr>
          <w:rFonts w:ascii="Arial" w:hAnsi="Arial" w:cs="Arial"/>
          <w:lang w:val="en-US"/>
        </w:rPr>
        <w:fldChar w:fldCharType="separate"/>
      </w:r>
      <w:r w:rsidR="00341F1B">
        <w:rPr>
          <w:rFonts w:ascii="Arial" w:hAnsi="Arial" w:cs="Arial"/>
          <w:lang w:val="en-US"/>
        </w:rPr>
        <w:t>[1]</w:t>
      </w:r>
      <w:r w:rsidR="00341F1B">
        <w:rPr>
          <w:rFonts w:ascii="Arial" w:hAnsi="Arial" w:cs="Arial"/>
          <w:lang w:val="en-US"/>
        </w:rPr>
        <w:fldChar w:fldCharType="end"/>
      </w:r>
      <w:r w:rsidRPr="006039EE">
        <w:rPr>
          <w:rFonts w:ascii="Arial" w:hAnsi="Arial" w:cs="Arial"/>
          <w:lang w:val="en-US"/>
        </w:rPr>
        <w:t xml:space="preserve"> and </w:t>
      </w:r>
      <w:r w:rsidR="00341F1B">
        <w:rPr>
          <w:rFonts w:ascii="Arial" w:hAnsi="Arial" w:cs="Arial"/>
          <w:lang w:val="en-US"/>
        </w:rPr>
        <w:fldChar w:fldCharType="begin"/>
      </w:r>
      <w:r w:rsidR="00341F1B">
        <w:rPr>
          <w:rFonts w:ascii="Arial" w:hAnsi="Arial" w:cs="Arial"/>
          <w:lang w:val="en-US"/>
        </w:rPr>
        <w:instrText xml:space="preserve"> REF _Ref5009244 \r \h </w:instrText>
      </w:r>
      <w:r w:rsidR="00341F1B">
        <w:rPr>
          <w:rFonts w:ascii="Arial" w:hAnsi="Arial" w:cs="Arial"/>
          <w:lang w:val="en-US"/>
        </w:rPr>
      </w:r>
      <w:r w:rsidR="00341F1B">
        <w:rPr>
          <w:rFonts w:ascii="Arial" w:hAnsi="Arial" w:cs="Arial"/>
          <w:lang w:val="en-US"/>
        </w:rPr>
        <w:fldChar w:fldCharType="separate"/>
      </w:r>
      <w:r w:rsidR="00341F1B">
        <w:rPr>
          <w:rFonts w:ascii="Arial" w:hAnsi="Arial" w:cs="Arial"/>
          <w:lang w:val="en-US"/>
        </w:rPr>
        <w:t>[2]</w:t>
      </w:r>
      <w:r w:rsidR="00341F1B">
        <w:rPr>
          <w:rFonts w:ascii="Arial" w:hAnsi="Arial" w:cs="Arial"/>
          <w:lang w:val="en-US"/>
        </w:rPr>
        <w:fldChar w:fldCharType="end"/>
      </w:r>
      <w:r w:rsidRPr="006039EE">
        <w:rPr>
          <w:rFonts w:ascii="Arial" w:hAnsi="Arial" w:cs="Arial"/>
          <w:lang w:val="en-US"/>
        </w:rPr>
        <w:t xml:space="preserve">. Simulator parameters are summarized in </w:t>
      </w:r>
      <w:r>
        <w:rPr>
          <w:rFonts w:ascii="Arial" w:hAnsi="Arial" w:cs="Arial"/>
          <w:lang w:val="en-US"/>
        </w:rPr>
        <w:fldChar w:fldCharType="begin"/>
      </w:r>
      <w:r>
        <w:rPr>
          <w:rFonts w:ascii="Arial" w:hAnsi="Arial" w:cs="Arial"/>
          <w:lang w:val="en-US"/>
        </w:rPr>
        <w:instrText xml:space="preserve"> REF _Ref1031453 \h </w:instrText>
      </w:r>
      <w:r>
        <w:rPr>
          <w:rFonts w:ascii="Arial" w:hAnsi="Arial" w:cs="Arial"/>
          <w:lang w:val="en-US"/>
        </w:rPr>
      </w:r>
      <w:r>
        <w:rPr>
          <w:rFonts w:ascii="Arial" w:hAnsi="Arial" w:cs="Arial"/>
          <w:lang w:val="en-US"/>
        </w:rPr>
        <w:fldChar w:fldCharType="separate"/>
      </w:r>
      <w:r w:rsidRPr="006039EE">
        <w:rPr>
          <w:rFonts w:ascii="Arial" w:hAnsi="Arial" w:cs="Arial"/>
        </w:rPr>
        <w:t xml:space="preserve">Table </w:t>
      </w:r>
      <w:r>
        <w:rPr>
          <w:rFonts w:ascii="Arial" w:hAnsi="Arial" w:cs="Arial"/>
          <w:noProof/>
        </w:rPr>
        <w:t>1</w:t>
      </w:r>
      <w:r>
        <w:rPr>
          <w:rFonts w:ascii="Arial" w:hAnsi="Arial" w:cs="Arial"/>
          <w:lang w:val="en-US"/>
        </w:rPr>
        <w:fldChar w:fldCharType="end"/>
      </w:r>
      <w:r>
        <w:rPr>
          <w:rFonts w:ascii="Arial" w:hAnsi="Arial" w:cs="Arial"/>
          <w:lang w:val="en-US"/>
        </w:rPr>
        <w:t>.</w:t>
      </w:r>
    </w:p>
    <w:p w14:paraId="302FA510" w14:textId="773ED7BD" w:rsidR="00C60805" w:rsidRPr="006039EE" w:rsidRDefault="00C60805" w:rsidP="00C60805">
      <w:pPr>
        <w:pStyle w:val="Caption"/>
        <w:keepNext/>
        <w:jc w:val="center"/>
        <w:rPr>
          <w:rFonts w:ascii="Arial" w:hAnsi="Arial" w:cs="Arial"/>
        </w:rPr>
      </w:pPr>
      <w:bookmarkStart w:id="46" w:name="_Ref1031453"/>
      <w:r w:rsidRPr="006039EE">
        <w:rPr>
          <w:rFonts w:ascii="Arial" w:hAnsi="Arial" w:cs="Arial"/>
        </w:rPr>
        <w:lastRenderedPageBreak/>
        <w:t xml:space="preserve">Table </w:t>
      </w:r>
      <w:r w:rsidRPr="006039EE">
        <w:rPr>
          <w:rFonts w:ascii="Arial" w:hAnsi="Arial" w:cs="Arial"/>
        </w:rPr>
        <w:fldChar w:fldCharType="begin"/>
      </w:r>
      <w:r w:rsidRPr="006039EE">
        <w:rPr>
          <w:rFonts w:ascii="Arial" w:hAnsi="Arial" w:cs="Arial"/>
        </w:rPr>
        <w:instrText xml:space="preserve"> SEQ Table \* ARABIC </w:instrText>
      </w:r>
      <w:r w:rsidRPr="006039EE">
        <w:rPr>
          <w:rFonts w:ascii="Arial" w:hAnsi="Arial" w:cs="Arial"/>
        </w:rPr>
        <w:fldChar w:fldCharType="separate"/>
      </w:r>
      <w:r w:rsidR="005854F4">
        <w:rPr>
          <w:rFonts w:ascii="Arial" w:hAnsi="Arial" w:cs="Arial"/>
          <w:noProof/>
        </w:rPr>
        <w:t>2</w:t>
      </w:r>
      <w:r w:rsidRPr="006039EE">
        <w:rPr>
          <w:rFonts w:ascii="Arial" w:hAnsi="Arial" w:cs="Arial"/>
        </w:rPr>
        <w:fldChar w:fldCharType="end"/>
      </w:r>
      <w:bookmarkEnd w:id="46"/>
      <w:r w:rsidRPr="006039EE">
        <w:rPr>
          <w:rFonts w:ascii="Arial" w:hAnsi="Arial" w:cs="Arial"/>
        </w:rPr>
        <w:t>. Simulation parameters.</w:t>
      </w:r>
    </w:p>
    <w:tbl>
      <w:tblPr>
        <w:tblStyle w:val="TableGrid"/>
        <w:tblW w:w="0" w:type="auto"/>
        <w:tblLook w:val="04A0" w:firstRow="1" w:lastRow="0" w:firstColumn="1" w:lastColumn="0" w:noHBand="0" w:noVBand="1"/>
      </w:tblPr>
      <w:tblGrid>
        <w:gridCol w:w="2407"/>
        <w:gridCol w:w="2407"/>
        <w:gridCol w:w="4815"/>
      </w:tblGrid>
      <w:tr w:rsidR="00C60805" w14:paraId="4427F03B" w14:textId="77777777" w:rsidTr="00363704">
        <w:tc>
          <w:tcPr>
            <w:tcW w:w="4814" w:type="dxa"/>
            <w:gridSpan w:val="2"/>
            <w:shd w:val="clear" w:color="auto" w:fill="E7E6E6" w:themeFill="background2"/>
          </w:tcPr>
          <w:p w14:paraId="2EDC312D" w14:textId="77777777" w:rsidR="00C60805" w:rsidRPr="006039EE" w:rsidRDefault="00C60805" w:rsidP="00363704">
            <w:pPr>
              <w:jc w:val="center"/>
              <w:rPr>
                <w:rFonts w:ascii="Arial" w:hAnsi="Arial" w:cs="Arial"/>
                <w:b/>
                <w:sz w:val="20"/>
                <w:szCs w:val="20"/>
              </w:rPr>
            </w:pPr>
            <w:r w:rsidRPr="006039EE">
              <w:rPr>
                <w:rFonts w:ascii="Arial" w:hAnsi="Arial" w:cs="Arial"/>
                <w:b/>
                <w:sz w:val="20"/>
                <w:szCs w:val="20"/>
                <w:lang w:val="en-US"/>
              </w:rPr>
              <w:t>Parameter</w:t>
            </w:r>
          </w:p>
        </w:tc>
        <w:tc>
          <w:tcPr>
            <w:tcW w:w="4815" w:type="dxa"/>
            <w:shd w:val="clear" w:color="auto" w:fill="E7E6E6" w:themeFill="background2"/>
          </w:tcPr>
          <w:p w14:paraId="5057676F" w14:textId="77777777" w:rsidR="00C60805" w:rsidRPr="006039EE" w:rsidRDefault="00C60805" w:rsidP="00363704">
            <w:pPr>
              <w:jc w:val="center"/>
              <w:rPr>
                <w:rFonts w:ascii="Arial" w:hAnsi="Arial" w:cs="Arial"/>
                <w:b/>
                <w:sz w:val="20"/>
                <w:szCs w:val="20"/>
              </w:rPr>
            </w:pPr>
            <w:r w:rsidRPr="006039EE">
              <w:rPr>
                <w:rFonts w:ascii="Arial" w:hAnsi="Arial" w:cs="Arial"/>
                <w:b/>
                <w:sz w:val="20"/>
                <w:szCs w:val="20"/>
              </w:rPr>
              <w:t>Value</w:t>
            </w:r>
          </w:p>
        </w:tc>
      </w:tr>
      <w:tr w:rsidR="00C60805" w14:paraId="663D77F4" w14:textId="77777777" w:rsidTr="00363704">
        <w:tc>
          <w:tcPr>
            <w:tcW w:w="4814" w:type="dxa"/>
            <w:gridSpan w:val="2"/>
          </w:tcPr>
          <w:p w14:paraId="4B37D848" w14:textId="77777777" w:rsidR="00C60805" w:rsidRPr="006039EE" w:rsidRDefault="00C60805" w:rsidP="00363704">
            <w:pPr>
              <w:rPr>
                <w:rFonts w:ascii="Arial" w:hAnsi="Arial" w:cs="Arial"/>
                <w:sz w:val="20"/>
                <w:szCs w:val="20"/>
              </w:rPr>
            </w:pPr>
            <w:r w:rsidRPr="006039EE">
              <w:rPr>
                <w:rFonts w:ascii="Arial" w:hAnsi="Arial" w:cs="Arial"/>
                <w:sz w:val="20"/>
                <w:szCs w:val="20"/>
              </w:rPr>
              <w:t>Carrier frequency</w:t>
            </w:r>
          </w:p>
        </w:tc>
        <w:tc>
          <w:tcPr>
            <w:tcW w:w="4815" w:type="dxa"/>
          </w:tcPr>
          <w:p w14:paraId="38711B9F" w14:textId="77777777" w:rsidR="00C60805" w:rsidRPr="006039EE" w:rsidRDefault="00C60805" w:rsidP="00363704">
            <w:pPr>
              <w:rPr>
                <w:rFonts w:ascii="Arial" w:hAnsi="Arial" w:cs="Arial"/>
                <w:sz w:val="20"/>
                <w:szCs w:val="20"/>
              </w:rPr>
            </w:pPr>
            <w:r w:rsidRPr="006039EE">
              <w:rPr>
                <w:rFonts w:ascii="Arial" w:hAnsi="Arial" w:cs="Arial"/>
                <w:sz w:val="20"/>
                <w:szCs w:val="20"/>
              </w:rPr>
              <w:t>6 GHz</w:t>
            </w:r>
          </w:p>
        </w:tc>
      </w:tr>
      <w:tr w:rsidR="00C60805" w14:paraId="7D2B8E08" w14:textId="77777777" w:rsidTr="00363704">
        <w:tc>
          <w:tcPr>
            <w:tcW w:w="4814" w:type="dxa"/>
            <w:gridSpan w:val="2"/>
          </w:tcPr>
          <w:p w14:paraId="5F2FB9A2" w14:textId="77777777" w:rsidR="00C60805" w:rsidRPr="006039EE" w:rsidRDefault="00C60805" w:rsidP="00363704">
            <w:pPr>
              <w:rPr>
                <w:rFonts w:ascii="Arial" w:hAnsi="Arial" w:cs="Arial"/>
                <w:sz w:val="20"/>
                <w:szCs w:val="20"/>
              </w:rPr>
            </w:pPr>
            <w:r w:rsidRPr="006039EE">
              <w:rPr>
                <w:rFonts w:ascii="Arial" w:hAnsi="Arial" w:cs="Arial"/>
                <w:sz w:val="20"/>
                <w:szCs w:val="20"/>
              </w:rPr>
              <w:t>Bandwidth</w:t>
            </w:r>
          </w:p>
        </w:tc>
        <w:tc>
          <w:tcPr>
            <w:tcW w:w="4815" w:type="dxa"/>
          </w:tcPr>
          <w:p w14:paraId="44F16E91" w14:textId="77777777" w:rsidR="00C60805" w:rsidRPr="006039EE" w:rsidRDefault="00C60805" w:rsidP="00363704">
            <w:pPr>
              <w:rPr>
                <w:rFonts w:ascii="Arial" w:hAnsi="Arial" w:cs="Arial"/>
                <w:sz w:val="20"/>
                <w:szCs w:val="20"/>
              </w:rPr>
            </w:pPr>
            <w:r w:rsidRPr="006039EE">
              <w:rPr>
                <w:rFonts w:ascii="Arial" w:hAnsi="Arial" w:cs="Arial"/>
                <w:sz w:val="20"/>
                <w:szCs w:val="20"/>
              </w:rPr>
              <w:t>20 MHz</w:t>
            </w:r>
          </w:p>
        </w:tc>
      </w:tr>
      <w:tr w:rsidR="00C60805" w14:paraId="420FA994" w14:textId="77777777" w:rsidTr="00363704">
        <w:tc>
          <w:tcPr>
            <w:tcW w:w="4814" w:type="dxa"/>
            <w:gridSpan w:val="2"/>
          </w:tcPr>
          <w:p w14:paraId="0AF4D58D" w14:textId="77777777" w:rsidR="00C60805" w:rsidRPr="00AD039D" w:rsidRDefault="00C60805" w:rsidP="00363704">
            <w:pPr>
              <w:rPr>
                <w:rFonts w:ascii="Arial" w:hAnsi="Arial" w:cs="Arial"/>
                <w:sz w:val="20"/>
                <w:szCs w:val="20"/>
              </w:rPr>
            </w:pPr>
            <w:r w:rsidRPr="00AD039D">
              <w:rPr>
                <w:rFonts w:ascii="Arial" w:hAnsi="Arial" w:cs="Arial"/>
                <w:sz w:val="20"/>
                <w:szCs w:val="20"/>
              </w:rPr>
              <w:t>Sub-channel size</w:t>
            </w:r>
          </w:p>
        </w:tc>
        <w:tc>
          <w:tcPr>
            <w:tcW w:w="4815" w:type="dxa"/>
          </w:tcPr>
          <w:p w14:paraId="6DB13373" w14:textId="77777777" w:rsidR="00C60805" w:rsidRPr="00AD039D" w:rsidRDefault="00C60805" w:rsidP="00363704">
            <w:pPr>
              <w:rPr>
                <w:rFonts w:ascii="Arial" w:hAnsi="Arial" w:cs="Arial"/>
                <w:sz w:val="20"/>
                <w:szCs w:val="20"/>
              </w:rPr>
            </w:pPr>
            <w:r w:rsidRPr="00AD039D">
              <w:rPr>
                <w:rFonts w:ascii="Arial" w:hAnsi="Arial" w:cs="Arial"/>
                <w:sz w:val="20"/>
                <w:szCs w:val="20"/>
              </w:rPr>
              <w:t>12 RBs</w:t>
            </w:r>
          </w:p>
        </w:tc>
      </w:tr>
      <w:tr w:rsidR="00C60805" w14:paraId="0BA2EDEB" w14:textId="77777777" w:rsidTr="00363704">
        <w:tc>
          <w:tcPr>
            <w:tcW w:w="4814" w:type="dxa"/>
            <w:gridSpan w:val="2"/>
          </w:tcPr>
          <w:p w14:paraId="6DE974B2" w14:textId="77777777" w:rsidR="00C60805" w:rsidRPr="00AD039D" w:rsidRDefault="00C60805" w:rsidP="00363704">
            <w:pPr>
              <w:rPr>
                <w:rFonts w:ascii="Arial" w:hAnsi="Arial" w:cs="Arial"/>
                <w:sz w:val="20"/>
                <w:szCs w:val="20"/>
              </w:rPr>
            </w:pPr>
            <w:r w:rsidRPr="00AD039D">
              <w:rPr>
                <w:rFonts w:ascii="Arial" w:hAnsi="Arial" w:cs="Arial"/>
                <w:sz w:val="20"/>
                <w:szCs w:val="20"/>
              </w:rPr>
              <w:t>Sub-carrier spacing</w:t>
            </w:r>
          </w:p>
        </w:tc>
        <w:tc>
          <w:tcPr>
            <w:tcW w:w="4815" w:type="dxa"/>
          </w:tcPr>
          <w:p w14:paraId="302EBA04" w14:textId="77777777" w:rsidR="00C60805" w:rsidRPr="00AD039D" w:rsidRDefault="00C60805" w:rsidP="00363704">
            <w:pPr>
              <w:rPr>
                <w:rFonts w:ascii="Arial" w:hAnsi="Arial" w:cs="Arial"/>
                <w:sz w:val="20"/>
                <w:szCs w:val="20"/>
              </w:rPr>
            </w:pPr>
            <w:r w:rsidRPr="00AD039D">
              <w:rPr>
                <w:rFonts w:ascii="Arial" w:hAnsi="Arial" w:cs="Arial"/>
                <w:sz w:val="20"/>
                <w:szCs w:val="20"/>
              </w:rPr>
              <w:t>30 kHz</w:t>
            </w:r>
          </w:p>
        </w:tc>
      </w:tr>
      <w:tr w:rsidR="00C60805" w:rsidRPr="00047F82" w14:paraId="484E2ECD" w14:textId="77777777" w:rsidTr="00363704">
        <w:tc>
          <w:tcPr>
            <w:tcW w:w="4814" w:type="dxa"/>
            <w:gridSpan w:val="2"/>
          </w:tcPr>
          <w:p w14:paraId="048E0846" w14:textId="77777777" w:rsidR="00C60805" w:rsidRPr="00AD039D" w:rsidRDefault="00C60805" w:rsidP="00363704">
            <w:pPr>
              <w:rPr>
                <w:rFonts w:ascii="Arial" w:hAnsi="Arial" w:cs="Arial"/>
                <w:sz w:val="20"/>
                <w:szCs w:val="20"/>
              </w:rPr>
            </w:pPr>
            <w:r w:rsidRPr="00AD039D">
              <w:rPr>
                <w:rFonts w:ascii="Arial" w:hAnsi="Arial" w:cs="Arial"/>
                <w:sz w:val="20"/>
                <w:szCs w:val="20"/>
              </w:rPr>
              <w:t>Scenario</w:t>
            </w:r>
          </w:p>
        </w:tc>
        <w:tc>
          <w:tcPr>
            <w:tcW w:w="4815" w:type="dxa"/>
          </w:tcPr>
          <w:p w14:paraId="57E005DF"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Highway Option A</w:t>
            </w:r>
          </w:p>
        </w:tc>
      </w:tr>
      <w:tr w:rsidR="00C60805" w:rsidRPr="00BA0DF8" w14:paraId="45B84C87" w14:textId="77777777" w:rsidTr="00363704">
        <w:tc>
          <w:tcPr>
            <w:tcW w:w="4814" w:type="dxa"/>
            <w:gridSpan w:val="2"/>
          </w:tcPr>
          <w:p w14:paraId="7A6652CC" w14:textId="77777777" w:rsidR="00C60805" w:rsidRPr="00AD039D" w:rsidRDefault="00C60805" w:rsidP="00363704">
            <w:pPr>
              <w:rPr>
                <w:rFonts w:ascii="Arial" w:hAnsi="Arial" w:cs="Arial"/>
                <w:sz w:val="20"/>
                <w:szCs w:val="20"/>
              </w:rPr>
            </w:pPr>
            <w:r w:rsidRPr="00AD039D">
              <w:rPr>
                <w:rFonts w:ascii="Arial" w:hAnsi="Arial" w:cs="Arial"/>
                <w:sz w:val="20"/>
                <w:szCs w:val="20"/>
              </w:rPr>
              <w:t>Traffic model</w:t>
            </w:r>
          </w:p>
        </w:tc>
        <w:tc>
          <w:tcPr>
            <w:tcW w:w="4815" w:type="dxa"/>
          </w:tcPr>
          <w:p w14:paraId="428364A1" w14:textId="48410F40"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 xml:space="preserve">Medium intensity, according to the corresponding simulation profile (see </w:t>
            </w:r>
            <w:r w:rsidR="00166E52" w:rsidRPr="00AD039D">
              <w:rPr>
                <w:rFonts w:ascii="Arial" w:hAnsi="Arial" w:cs="Arial"/>
                <w:lang w:val="en-US"/>
              </w:rPr>
              <w:fldChar w:fldCharType="begin"/>
            </w:r>
            <w:r w:rsidR="00166E52" w:rsidRPr="00AD039D">
              <w:rPr>
                <w:rFonts w:ascii="Arial" w:hAnsi="Arial" w:cs="Arial"/>
                <w:sz w:val="20"/>
                <w:szCs w:val="20"/>
                <w:lang w:val="en-US"/>
              </w:rPr>
              <w:instrText xml:space="preserve"> REF _Ref5009244 \r \h </w:instrText>
            </w:r>
            <w:r w:rsidR="00166E52" w:rsidRPr="00AD039D">
              <w:rPr>
                <w:rFonts w:ascii="Arial" w:hAnsi="Arial" w:cs="Arial"/>
                <w:lang w:val="en-US"/>
              </w:rPr>
            </w:r>
            <w:r w:rsidR="00166E52" w:rsidRPr="00AD039D">
              <w:rPr>
                <w:rFonts w:ascii="Arial" w:hAnsi="Arial" w:cs="Arial"/>
                <w:lang w:val="en-US"/>
              </w:rPr>
              <w:fldChar w:fldCharType="separate"/>
            </w:r>
            <w:r w:rsidR="00166E52" w:rsidRPr="00AD039D">
              <w:rPr>
                <w:rFonts w:ascii="Arial" w:hAnsi="Arial" w:cs="Arial"/>
                <w:sz w:val="20"/>
                <w:szCs w:val="20"/>
                <w:lang w:val="en-US"/>
              </w:rPr>
              <w:t>[2]</w:t>
            </w:r>
            <w:r w:rsidR="00166E52" w:rsidRPr="00AD039D">
              <w:rPr>
                <w:rFonts w:ascii="Arial" w:hAnsi="Arial" w:cs="Arial"/>
                <w:lang w:val="en-US"/>
              </w:rPr>
              <w:fldChar w:fldCharType="end"/>
            </w:r>
            <w:r w:rsidRPr="00AD039D">
              <w:rPr>
                <w:rFonts w:ascii="Arial" w:hAnsi="Arial" w:cs="Arial"/>
                <w:sz w:val="20"/>
                <w:szCs w:val="20"/>
                <w:lang w:val="en-US"/>
              </w:rPr>
              <w:t>).</w:t>
            </w:r>
          </w:p>
        </w:tc>
      </w:tr>
      <w:tr w:rsidR="00C60805" w:rsidRPr="00234404" w14:paraId="68BBDC6B" w14:textId="77777777" w:rsidTr="00363704">
        <w:tc>
          <w:tcPr>
            <w:tcW w:w="2407" w:type="dxa"/>
            <w:vMerge w:val="restart"/>
          </w:tcPr>
          <w:p w14:paraId="4A5CC14A" w14:textId="77777777" w:rsidR="00C60805" w:rsidRPr="00AD039D" w:rsidRDefault="00C60805" w:rsidP="00363704">
            <w:pPr>
              <w:rPr>
                <w:rFonts w:ascii="Arial" w:hAnsi="Arial" w:cs="Arial"/>
                <w:sz w:val="20"/>
                <w:szCs w:val="20"/>
              </w:rPr>
            </w:pPr>
            <w:r w:rsidRPr="00AD039D">
              <w:rPr>
                <w:rFonts w:ascii="Arial" w:hAnsi="Arial" w:cs="Arial"/>
                <w:sz w:val="20"/>
                <w:szCs w:val="20"/>
              </w:rPr>
              <w:t>PSCCH</w:t>
            </w:r>
          </w:p>
        </w:tc>
        <w:tc>
          <w:tcPr>
            <w:tcW w:w="2407" w:type="dxa"/>
          </w:tcPr>
          <w:p w14:paraId="63702373" w14:textId="77777777" w:rsidR="00C60805" w:rsidRPr="00AD039D" w:rsidRDefault="00C60805" w:rsidP="00363704">
            <w:pPr>
              <w:rPr>
                <w:rFonts w:ascii="Arial" w:hAnsi="Arial" w:cs="Arial"/>
                <w:sz w:val="20"/>
                <w:szCs w:val="20"/>
              </w:rPr>
            </w:pPr>
            <w:r w:rsidRPr="00AD039D">
              <w:rPr>
                <w:rFonts w:ascii="Arial" w:hAnsi="Arial" w:cs="Arial"/>
                <w:sz w:val="20"/>
                <w:szCs w:val="20"/>
              </w:rPr>
              <w:t>Allocation (including overhead)</w:t>
            </w:r>
          </w:p>
        </w:tc>
        <w:tc>
          <w:tcPr>
            <w:tcW w:w="4815" w:type="dxa"/>
          </w:tcPr>
          <w:p w14:paraId="600CDE5F"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3 OFDM symbols</w:t>
            </w:r>
          </w:p>
        </w:tc>
      </w:tr>
      <w:tr w:rsidR="00C60805" w14:paraId="67895C1A" w14:textId="77777777" w:rsidTr="00363704">
        <w:tc>
          <w:tcPr>
            <w:tcW w:w="2407" w:type="dxa"/>
            <w:vMerge/>
          </w:tcPr>
          <w:p w14:paraId="0A03E305" w14:textId="77777777" w:rsidR="00C60805" w:rsidRPr="00AD039D" w:rsidRDefault="00C60805" w:rsidP="00363704">
            <w:pPr>
              <w:rPr>
                <w:rFonts w:ascii="Arial" w:hAnsi="Arial" w:cs="Arial"/>
                <w:sz w:val="20"/>
                <w:szCs w:val="20"/>
                <w:lang w:val="en-US"/>
              </w:rPr>
            </w:pPr>
          </w:p>
        </w:tc>
        <w:tc>
          <w:tcPr>
            <w:tcW w:w="2407" w:type="dxa"/>
          </w:tcPr>
          <w:p w14:paraId="5228EABE" w14:textId="77777777" w:rsidR="00C60805" w:rsidRPr="00AD039D" w:rsidRDefault="00C60805" w:rsidP="00363704">
            <w:pPr>
              <w:rPr>
                <w:rFonts w:ascii="Arial" w:hAnsi="Arial" w:cs="Arial"/>
                <w:sz w:val="20"/>
                <w:szCs w:val="20"/>
              </w:rPr>
            </w:pPr>
            <w:r w:rsidRPr="00AD039D">
              <w:rPr>
                <w:rFonts w:ascii="Arial" w:hAnsi="Arial" w:cs="Arial"/>
                <w:sz w:val="20"/>
                <w:szCs w:val="20"/>
              </w:rPr>
              <w:t>Modulation</w:t>
            </w:r>
          </w:p>
        </w:tc>
        <w:tc>
          <w:tcPr>
            <w:tcW w:w="4815" w:type="dxa"/>
          </w:tcPr>
          <w:p w14:paraId="06C25025" w14:textId="77777777" w:rsidR="00C60805" w:rsidRPr="00AD039D" w:rsidRDefault="00C60805" w:rsidP="00363704">
            <w:pPr>
              <w:rPr>
                <w:rFonts w:ascii="Arial" w:hAnsi="Arial" w:cs="Arial"/>
                <w:sz w:val="20"/>
                <w:szCs w:val="20"/>
              </w:rPr>
            </w:pPr>
            <w:r w:rsidRPr="00AD039D">
              <w:rPr>
                <w:rFonts w:ascii="Arial" w:hAnsi="Arial" w:cs="Arial"/>
                <w:sz w:val="20"/>
                <w:szCs w:val="20"/>
              </w:rPr>
              <w:t>QPSK</w:t>
            </w:r>
          </w:p>
        </w:tc>
      </w:tr>
      <w:tr w:rsidR="00C60805" w:rsidRPr="00047F82" w14:paraId="2276982D" w14:textId="77777777" w:rsidTr="00363704">
        <w:tc>
          <w:tcPr>
            <w:tcW w:w="2407" w:type="dxa"/>
            <w:vMerge w:val="restart"/>
          </w:tcPr>
          <w:p w14:paraId="1B9F4849" w14:textId="77777777" w:rsidR="00C60805" w:rsidRPr="00AD039D" w:rsidRDefault="00C60805" w:rsidP="00363704">
            <w:pPr>
              <w:rPr>
                <w:rFonts w:ascii="Arial" w:hAnsi="Arial" w:cs="Arial"/>
                <w:sz w:val="20"/>
                <w:szCs w:val="20"/>
              </w:rPr>
            </w:pPr>
            <w:r w:rsidRPr="00AD039D">
              <w:rPr>
                <w:rFonts w:ascii="Arial" w:hAnsi="Arial" w:cs="Arial"/>
                <w:sz w:val="20"/>
                <w:szCs w:val="20"/>
              </w:rPr>
              <w:t>PSSCH</w:t>
            </w:r>
          </w:p>
        </w:tc>
        <w:tc>
          <w:tcPr>
            <w:tcW w:w="2407" w:type="dxa"/>
          </w:tcPr>
          <w:p w14:paraId="48A4CF24" w14:textId="77777777" w:rsidR="00C60805" w:rsidRPr="00AD039D" w:rsidRDefault="00C60805" w:rsidP="00363704">
            <w:pPr>
              <w:rPr>
                <w:rFonts w:ascii="Arial" w:hAnsi="Arial" w:cs="Arial"/>
                <w:sz w:val="20"/>
                <w:szCs w:val="20"/>
              </w:rPr>
            </w:pPr>
            <w:r w:rsidRPr="00AD039D">
              <w:rPr>
                <w:rFonts w:ascii="Arial" w:hAnsi="Arial" w:cs="Arial"/>
                <w:sz w:val="20"/>
                <w:szCs w:val="20"/>
              </w:rPr>
              <w:t>Allocation (including overhead)</w:t>
            </w:r>
          </w:p>
        </w:tc>
        <w:tc>
          <w:tcPr>
            <w:tcW w:w="4815" w:type="dxa"/>
          </w:tcPr>
          <w:p w14:paraId="75AB81E0"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9 OFDM symbols (if PSCCH is transmitted in the same slot)</w:t>
            </w:r>
          </w:p>
          <w:p w14:paraId="4FA25A7F"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14 OFDM symbols (if PSCCH is not transmitted in the same slot)</w:t>
            </w:r>
          </w:p>
        </w:tc>
      </w:tr>
      <w:tr w:rsidR="00C60805" w14:paraId="581BD076" w14:textId="77777777" w:rsidTr="00363704">
        <w:tc>
          <w:tcPr>
            <w:tcW w:w="2407" w:type="dxa"/>
            <w:vMerge/>
          </w:tcPr>
          <w:p w14:paraId="3AB8A840" w14:textId="77777777" w:rsidR="00C60805" w:rsidRPr="00AD039D" w:rsidRDefault="00C60805" w:rsidP="00363704">
            <w:pPr>
              <w:rPr>
                <w:rFonts w:ascii="Arial" w:hAnsi="Arial" w:cs="Arial"/>
                <w:sz w:val="20"/>
                <w:szCs w:val="20"/>
                <w:lang w:val="en-US"/>
              </w:rPr>
            </w:pPr>
          </w:p>
        </w:tc>
        <w:tc>
          <w:tcPr>
            <w:tcW w:w="2407" w:type="dxa"/>
          </w:tcPr>
          <w:p w14:paraId="591B780A" w14:textId="77777777" w:rsidR="00C60805" w:rsidRPr="00AD039D" w:rsidRDefault="00C60805" w:rsidP="00363704">
            <w:pPr>
              <w:rPr>
                <w:rFonts w:ascii="Arial" w:hAnsi="Arial" w:cs="Arial"/>
                <w:sz w:val="20"/>
                <w:szCs w:val="20"/>
              </w:rPr>
            </w:pPr>
            <w:r w:rsidRPr="00AD039D">
              <w:rPr>
                <w:rFonts w:ascii="Arial" w:hAnsi="Arial" w:cs="Arial"/>
                <w:sz w:val="20"/>
                <w:szCs w:val="20"/>
              </w:rPr>
              <w:t>Modulation</w:t>
            </w:r>
          </w:p>
        </w:tc>
        <w:tc>
          <w:tcPr>
            <w:tcW w:w="4815" w:type="dxa"/>
          </w:tcPr>
          <w:p w14:paraId="0DD8FAD7" w14:textId="77777777" w:rsidR="00C60805" w:rsidRPr="00AD039D" w:rsidRDefault="00C60805" w:rsidP="00363704">
            <w:pPr>
              <w:rPr>
                <w:rFonts w:ascii="Arial" w:hAnsi="Arial" w:cs="Arial"/>
                <w:sz w:val="20"/>
                <w:szCs w:val="20"/>
              </w:rPr>
            </w:pPr>
            <w:r w:rsidRPr="00AD039D">
              <w:rPr>
                <w:rFonts w:ascii="Arial" w:hAnsi="Arial" w:cs="Arial"/>
                <w:sz w:val="20"/>
                <w:szCs w:val="20"/>
              </w:rPr>
              <w:t>16-QAM</w:t>
            </w:r>
          </w:p>
        </w:tc>
      </w:tr>
      <w:tr w:rsidR="00C60805" w14:paraId="33B50955" w14:textId="77777777" w:rsidTr="00363704">
        <w:tc>
          <w:tcPr>
            <w:tcW w:w="2407" w:type="dxa"/>
            <w:vMerge/>
          </w:tcPr>
          <w:p w14:paraId="3E192E36" w14:textId="77777777" w:rsidR="00C60805" w:rsidRPr="00AD039D" w:rsidRDefault="00C60805" w:rsidP="00363704">
            <w:pPr>
              <w:rPr>
                <w:rFonts w:ascii="Arial" w:hAnsi="Arial" w:cs="Arial"/>
                <w:sz w:val="20"/>
                <w:szCs w:val="20"/>
              </w:rPr>
            </w:pPr>
          </w:p>
        </w:tc>
        <w:tc>
          <w:tcPr>
            <w:tcW w:w="2407" w:type="dxa"/>
          </w:tcPr>
          <w:p w14:paraId="670EA44F" w14:textId="77777777" w:rsidR="00C60805" w:rsidRPr="00AD039D" w:rsidRDefault="00C60805" w:rsidP="00363704">
            <w:pPr>
              <w:rPr>
                <w:rFonts w:ascii="Arial" w:hAnsi="Arial" w:cs="Arial"/>
                <w:sz w:val="20"/>
                <w:szCs w:val="20"/>
                <w:lang w:val="en-US"/>
              </w:rPr>
            </w:pPr>
            <w:proofErr w:type="spellStart"/>
            <w:r w:rsidRPr="00AD039D">
              <w:rPr>
                <w:rFonts w:ascii="Arial" w:hAnsi="Arial" w:cs="Arial"/>
                <w:sz w:val="20"/>
                <w:szCs w:val="20"/>
              </w:rPr>
              <w:t>Coding</w:t>
            </w:r>
            <w:proofErr w:type="spellEnd"/>
            <w:r w:rsidRPr="00AD039D">
              <w:rPr>
                <w:rFonts w:ascii="Arial" w:hAnsi="Arial" w:cs="Arial"/>
                <w:sz w:val="20"/>
                <w:szCs w:val="20"/>
              </w:rPr>
              <w:t xml:space="preserve"> rate (</w:t>
            </w:r>
            <w:proofErr w:type="spellStart"/>
            <w:r w:rsidRPr="00AD039D">
              <w:rPr>
                <w:rFonts w:ascii="Arial" w:hAnsi="Arial" w:cs="Arial"/>
                <w:sz w:val="20"/>
                <w:szCs w:val="20"/>
                <w:lang w:val="en-US"/>
              </w:rPr>
              <w:t>CR</w:t>
            </w:r>
            <w:r w:rsidRPr="00AD039D">
              <w:rPr>
                <w:rFonts w:ascii="Arial" w:hAnsi="Arial" w:cs="Arial"/>
                <w:sz w:val="20"/>
                <w:szCs w:val="20"/>
                <w:vertAlign w:val="subscript"/>
                <w:lang w:val="en-US"/>
              </w:rPr>
              <w:t>target</w:t>
            </w:r>
            <w:proofErr w:type="spellEnd"/>
            <w:r w:rsidRPr="00AD039D">
              <w:rPr>
                <w:rFonts w:ascii="Arial" w:hAnsi="Arial" w:cs="Arial"/>
                <w:sz w:val="20"/>
                <w:szCs w:val="20"/>
              </w:rPr>
              <w:t>)</w:t>
            </w:r>
          </w:p>
        </w:tc>
        <w:tc>
          <w:tcPr>
            <w:tcW w:w="4815" w:type="dxa"/>
          </w:tcPr>
          <w:p w14:paraId="37C24A9C" w14:textId="77777777" w:rsidR="00C60805" w:rsidRPr="00AD039D" w:rsidRDefault="00C60805" w:rsidP="00363704">
            <w:pPr>
              <w:rPr>
                <w:rFonts w:ascii="Arial" w:hAnsi="Arial" w:cs="Arial"/>
                <w:sz w:val="20"/>
                <w:szCs w:val="20"/>
              </w:rPr>
            </w:pPr>
            <w:r w:rsidRPr="00AD039D">
              <w:rPr>
                <w:rFonts w:ascii="Arial" w:hAnsi="Arial" w:cs="Arial"/>
                <w:sz w:val="20"/>
                <w:szCs w:val="20"/>
              </w:rPr>
              <w:t>0.85</w:t>
            </w:r>
          </w:p>
        </w:tc>
      </w:tr>
      <w:tr w:rsidR="00C60805" w14:paraId="2EA5EE40" w14:textId="77777777" w:rsidTr="00363704">
        <w:tc>
          <w:tcPr>
            <w:tcW w:w="4814" w:type="dxa"/>
            <w:gridSpan w:val="2"/>
          </w:tcPr>
          <w:p w14:paraId="4333C05F"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Overhead (for both PSSCH and PSCCH)</w:t>
            </w:r>
          </w:p>
        </w:tc>
        <w:tc>
          <w:tcPr>
            <w:tcW w:w="4815" w:type="dxa"/>
          </w:tcPr>
          <w:p w14:paraId="3367C2B8" w14:textId="77777777" w:rsidR="00C60805" w:rsidRPr="00AD039D" w:rsidRDefault="00C60805" w:rsidP="00363704">
            <w:pPr>
              <w:rPr>
                <w:rFonts w:ascii="Arial" w:hAnsi="Arial" w:cs="Arial"/>
                <w:sz w:val="20"/>
                <w:szCs w:val="20"/>
              </w:rPr>
            </w:pPr>
            <w:r w:rsidRPr="00AD039D">
              <w:rPr>
                <w:rFonts w:ascii="Arial" w:hAnsi="Arial" w:cs="Arial"/>
                <w:sz w:val="20"/>
                <w:szCs w:val="20"/>
              </w:rPr>
              <w:t>4/14 (GP, DMRS, AGC)</w:t>
            </w:r>
          </w:p>
        </w:tc>
      </w:tr>
      <w:tr w:rsidR="00C60805" w:rsidRPr="008A7211" w14:paraId="286B04EA" w14:textId="77777777" w:rsidTr="00363704">
        <w:trPr>
          <w:trHeight w:val="345"/>
        </w:trPr>
        <w:tc>
          <w:tcPr>
            <w:tcW w:w="2407" w:type="dxa"/>
            <w:vMerge w:val="restart"/>
          </w:tcPr>
          <w:p w14:paraId="2EB1EC2F"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Reservation-based channel access parameters</w:t>
            </w:r>
          </w:p>
        </w:tc>
        <w:tc>
          <w:tcPr>
            <w:tcW w:w="2407" w:type="dxa"/>
          </w:tcPr>
          <w:p w14:paraId="7ABEA63B"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Reservation allocation</w:t>
            </w:r>
          </w:p>
        </w:tc>
        <w:tc>
          <w:tcPr>
            <w:tcW w:w="4815" w:type="dxa"/>
          </w:tcPr>
          <w:p w14:paraId="7EFC197E"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1 slot and 5 RBs</w:t>
            </w:r>
          </w:p>
        </w:tc>
      </w:tr>
      <w:tr w:rsidR="00C60805" w:rsidRPr="003A6F0D" w14:paraId="496F51A3" w14:textId="77777777" w:rsidTr="00363704">
        <w:trPr>
          <w:trHeight w:val="345"/>
        </w:trPr>
        <w:tc>
          <w:tcPr>
            <w:tcW w:w="2407" w:type="dxa"/>
            <w:vMerge/>
          </w:tcPr>
          <w:p w14:paraId="2CA84E84" w14:textId="77777777" w:rsidR="00C60805" w:rsidRPr="00AD039D" w:rsidRDefault="00C60805" w:rsidP="00363704">
            <w:pPr>
              <w:rPr>
                <w:rFonts w:ascii="Arial" w:hAnsi="Arial" w:cs="Arial"/>
                <w:sz w:val="20"/>
                <w:szCs w:val="20"/>
                <w:lang w:val="en-US"/>
              </w:rPr>
            </w:pPr>
          </w:p>
        </w:tc>
        <w:tc>
          <w:tcPr>
            <w:tcW w:w="2407" w:type="dxa"/>
          </w:tcPr>
          <w:p w14:paraId="4FD8D8B2"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T</w:t>
            </w:r>
            <w:r w:rsidRPr="00AD039D">
              <w:rPr>
                <w:rFonts w:ascii="Arial" w:hAnsi="Arial" w:cs="Arial"/>
                <w:sz w:val="20"/>
                <w:szCs w:val="20"/>
                <w:vertAlign w:val="subscript"/>
                <w:lang w:val="en-US"/>
              </w:rPr>
              <w:t>1</w:t>
            </w:r>
          </w:p>
        </w:tc>
        <w:tc>
          <w:tcPr>
            <w:tcW w:w="4815" w:type="dxa"/>
          </w:tcPr>
          <w:p w14:paraId="4CFE0E16"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1 slots</w:t>
            </w:r>
          </w:p>
        </w:tc>
      </w:tr>
      <w:tr w:rsidR="00C60805" w:rsidRPr="003A6F0D" w14:paraId="3B2BAAF9" w14:textId="77777777" w:rsidTr="00363704">
        <w:trPr>
          <w:trHeight w:val="345"/>
        </w:trPr>
        <w:tc>
          <w:tcPr>
            <w:tcW w:w="2407" w:type="dxa"/>
            <w:vMerge/>
          </w:tcPr>
          <w:p w14:paraId="4E9BA66B" w14:textId="77777777" w:rsidR="00C60805" w:rsidRPr="00AD039D" w:rsidRDefault="00C60805" w:rsidP="00363704">
            <w:pPr>
              <w:rPr>
                <w:rFonts w:ascii="Arial" w:hAnsi="Arial" w:cs="Arial"/>
                <w:sz w:val="20"/>
                <w:szCs w:val="20"/>
                <w:lang w:val="en-US"/>
              </w:rPr>
            </w:pPr>
          </w:p>
        </w:tc>
        <w:tc>
          <w:tcPr>
            <w:tcW w:w="2407" w:type="dxa"/>
          </w:tcPr>
          <w:p w14:paraId="444C264C"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T</w:t>
            </w:r>
            <w:r w:rsidRPr="00AD039D">
              <w:rPr>
                <w:rFonts w:ascii="Arial" w:hAnsi="Arial" w:cs="Arial"/>
                <w:sz w:val="20"/>
                <w:szCs w:val="20"/>
                <w:vertAlign w:val="subscript"/>
                <w:lang w:val="en-US"/>
              </w:rPr>
              <w:t>2</w:t>
            </w:r>
          </w:p>
        </w:tc>
        <w:tc>
          <w:tcPr>
            <w:tcW w:w="4815" w:type="dxa"/>
          </w:tcPr>
          <w:p w14:paraId="3865F9C4"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2 slots</w:t>
            </w:r>
          </w:p>
        </w:tc>
      </w:tr>
      <w:tr w:rsidR="00C60805" w:rsidRPr="003A6F0D" w14:paraId="412154A0" w14:textId="77777777" w:rsidTr="00363704">
        <w:trPr>
          <w:trHeight w:val="345"/>
        </w:trPr>
        <w:tc>
          <w:tcPr>
            <w:tcW w:w="2407" w:type="dxa"/>
            <w:vMerge/>
          </w:tcPr>
          <w:p w14:paraId="154AD2F9" w14:textId="77777777" w:rsidR="00C60805" w:rsidRPr="00AD039D" w:rsidRDefault="00C60805" w:rsidP="00363704">
            <w:pPr>
              <w:rPr>
                <w:rFonts w:ascii="Arial" w:hAnsi="Arial" w:cs="Arial"/>
                <w:sz w:val="20"/>
                <w:szCs w:val="20"/>
                <w:lang w:val="en-US"/>
              </w:rPr>
            </w:pPr>
          </w:p>
        </w:tc>
        <w:tc>
          <w:tcPr>
            <w:tcW w:w="2407" w:type="dxa"/>
          </w:tcPr>
          <w:p w14:paraId="728C5CFE"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T</w:t>
            </w:r>
            <w:r w:rsidRPr="00AD039D">
              <w:rPr>
                <w:rFonts w:ascii="Arial" w:hAnsi="Arial" w:cs="Arial"/>
                <w:sz w:val="20"/>
                <w:szCs w:val="20"/>
                <w:vertAlign w:val="subscript"/>
                <w:lang w:val="en-US"/>
              </w:rPr>
              <w:t>3</w:t>
            </w:r>
          </w:p>
        </w:tc>
        <w:tc>
          <w:tcPr>
            <w:tcW w:w="4815" w:type="dxa"/>
          </w:tcPr>
          <w:p w14:paraId="0DD86181"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15 slots (unicast) / 25 slots (broadcast)</w:t>
            </w:r>
          </w:p>
        </w:tc>
      </w:tr>
      <w:tr w:rsidR="00C60805" w:rsidRPr="003A6F0D" w14:paraId="758477A9" w14:textId="77777777" w:rsidTr="00363704">
        <w:tc>
          <w:tcPr>
            <w:tcW w:w="4814" w:type="dxa"/>
            <w:gridSpan w:val="2"/>
            <w:shd w:val="clear" w:color="auto" w:fill="auto"/>
          </w:tcPr>
          <w:p w14:paraId="36B851E5"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Sensing distance (</w:t>
            </w:r>
            <w:proofErr w:type="spellStart"/>
            <w:r w:rsidRPr="00AD039D">
              <w:rPr>
                <w:rFonts w:ascii="Arial" w:hAnsi="Arial" w:cs="Arial"/>
                <w:sz w:val="20"/>
                <w:szCs w:val="20"/>
                <w:lang w:val="en-US"/>
              </w:rPr>
              <w:t>d</w:t>
            </w:r>
            <w:r w:rsidRPr="00AD039D">
              <w:rPr>
                <w:rFonts w:ascii="Arial" w:hAnsi="Arial" w:cs="Arial"/>
                <w:sz w:val="20"/>
                <w:szCs w:val="20"/>
                <w:vertAlign w:val="subscript"/>
                <w:lang w:val="en-US"/>
              </w:rPr>
              <w:t>sensing</w:t>
            </w:r>
            <w:proofErr w:type="spellEnd"/>
            <w:r w:rsidRPr="00AD039D">
              <w:rPr>
                <w:rFonts w:ascii="Arial" w:hAnsi="Arial" w:cs="Arial"/>
                <w:sz w:val="20"/>
                <w:szCs w:val="20"/>
                <w:lang w:val="en-US"/>
              </w:rPr>
              <w:t>)</w:t>
            </w:r>
          </w:p>
        </w:tc>
        <w:tc>
          <w:tcPr>
            <w:tcW w:w="4815" w:type="dxa"/>
            <w:shd w:val="clear" w:color="auto" w:fill="auto"/>
          </w:tcPr>
          <w:p w14:paraId="582A9AE0"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750 m (highway)</w:t>
            </w:r>
          </w:p>
        </w:tc>
      </w:tr>
      <w:tr w:rsidR="00C60805" w:rsidRPr="003A6F0D" w14:paraId="7F287D31" w14:textId="77777777" w:rsidTr="00363704">
        <w:tc>
          <w:tcPr>
            <w:tcW w:w="4814" w:type="dxa"/>
            <w:gridSpan w:val="2"/>
            <w:shd w:val="clear" w:color="auto" w:fill="auto"/>
          </w:tcPr>
          <w:p w14:paraId="75EF8AFF"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Unicast /groupcast session distance</w:t>
            </w:r>
          </w:p>
        </w:tc>
        <w:tc>
          <w:tcPr>
            <w:tcW w:w="4815" w:type="dxa"/>
            <w:shd w:val="clear" w:color="auto" w:fill="auto"/>
          </w:tcPr>
          <w:p w14:paraId="01B45B8A" w14:textId="77777777" w:rsidR="00C60805" w:rsidRPr="00AD039D" w:rsidRDefault="00C60805" w:rsidP="00363704">
            <w:pPr>
              <w:rPr>
                <w:rFonts w:ascii="Arial" w:hAnsi="Arial" w:cs="Arial"/>
                <w:sz w:val="20"/>
                <w:szCs w:val="20"/>
                <w:lang w:val="en-US"/>
              </w:rPr>
            </w:pPr>
            <w:r w:rsidRPr="00AD039D">
              <w:rPr>
                <w:rFonts w:ascii="Arial" w:hAnsi="Arial" w:cs="Arial"/>
                <w:sz w:val="20"/>
                <w:szCs w:val="20"/>
                <w:lang w:val="en-US"/>
              </w:rPr>
              <w:t>500 m</w:t>
            </w:r>
          </w:p>
        </w:tc>
      </w:tr>
      <w:tr w:rsidR="00C60805" w:rsidRPr="003A6F0D" w14:paraId="380F48E1" w14:textId="77777777" w:rsidTr="00363704">
        <w:tc>
          <w:tcPr>
            <w:tcW w:w="4814" w:type="dxa"/>
            <w:gridSpan w:val="2"/>
            <w:shd w:val="clear" w:color="auto" w:fill="auto"/>
          </w:tcPr>
          <w:p w14:paraId="4F57CC9E" w14:textId="1274D6E4" w:rsidR="00C60805" w:rsidRPr="00806940" w:rsidRDefault="00806940" w:rsidP="00363704">
            <w:pPr>
              <w:rPr>
                <w:rFonts w:ascii="Arial" w:hAnsi="Arial" w:cs="Arial"/>
                <w:sz w:val="20"/>
                <w:szCs w:val="20"/>
                <w:lang w:val="en-US"/>
              </w:rPr>
            </w:pPr>
            <w:r w:rsidRPr="00806940">
              <w:rPr>
                <w:rFonts w:ascii="Arial" w:hAnsi="Arial" w:cs="Arial"/>
                <w:sz w:val="20"/>
                <w:szCs w:val="20"/>
                <w:lang w:val="en-US"/>
              </w:rPr>
              <w:t>Maximum number of retransmissions</w:t>
            </w:r>
          </w:p>
        </w:tc>
        <w:tc>
          <w:tcPr>
            <w:tcW w:w="4815" w:type="dxa"/>
            <w:shd w:val="clear" w:color="auto" w:fill="auto"/>
          </w:tcPr>
          <w:p w14:paraId="7651B811" w14:textId="77777777" w:rsidR="00C60805" w:rsidRPr="00806940" w:rsidRDefault="00C60805" w:rsidP="00363704">
            <w:pPr>
              <w:rPr>
                <w:rFonts w:ascii="Arial" w:hAnsi="Arial" w:cs="Arial"/>
                <w:sz w:val="20"/>
                <w:szCs w:val="20"/>
                <w:lang w:val="en-US"/>
              </w:rPr>
            </w:pPr>
            <w:r w:rsidRPr="00806940">
              <w:rPr>
                <w:rFonts w:ascii="Arial" w:hAnsi="Arial" w:cs="Arial"/>
                <w:sz w:val="20"/>
                <w:szCs w:val="20"/>
                <w:lang w:val="en-US"/>
              </w:rPr>
              <w:t>2</w:t>
            </w:r>
          </w:p>
        </w:tc>
      </w:tr>
    </w:tbl>
    <w:p w14:paraId="3E87F27F" w14:textId="77777777" w:rsidR="00053309" w:rsidRPr="005328C1" w:rsidRDefault="00053309" w:rsidP="00CE0424">
      <w:pPr>
        <w:pStyle w:val="BodyText"/>
        <w:rPr>
          <w:lang w:val="en-US"/>
        </w:rPr>
      </w:pPr>
    </w:p>
    <w:sectPr w:rsidR="00053309" w:rsidRPr="005328C1"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65102" w14:textId="77777777" w:rsidR="00666221" w:rsidRDefault="00666221">
      <w:r>
        <w:separator/>
      </w:r>
    </w:p>
  </w:endnote>
  <w:endnote w:type="continuationSeparator" w:id="0">
    <w:p w14:paraId="1B3C5B1D" w14:textId="77777777" w:rsidR="00666221" w:rsidRDefault="00666221">
      <w:r>
        <w:continuationSeparator/>
      </w:r>
    </w:p>
  </w:endnote>
  <w:endnote w:type="continuationNotice" w:id="1">
    <w:p w14:paraId="4E73B571" w14:textId="77777777" w:rsidR="00666221" w:rsidRDefault="006662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363704" w:rsidRDefault="003637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EA821" w14:textId="77777777" w:rsidR="00666221" w:rsidRDefault="00666221">
      <w:r>
        <w:separator/>
      </w:r>
    </w:p>
  </w:footnote>
  <w:footnote w:type="continuationSeparator" w:id="0">
    <w:p w14:paraId="4A475AC5" w14:textId="77777777" w:rsidR="00666221" w:rsidRDefault="00666221">
      <w:r>
        <w:continuationSeparator/>
      </w:r>
    </w:p>
  </w:footnote>
  <w:footnote w:type="continuationNotice" w:id="1">
    <w:p w14:paraId="68FB957C" w14:textId="77777777" w:rsidR="00666221" w:rsidRDefault="006662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363704" w:rsidRDefault="003637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F5054"/>
    <w:multiLevelType w:val="hybridMultilevel"/>
    <w:tmpl w:val="E4C6082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06DA6"/>
    <w:multiLevelType w:val="hybridMultilevel"/>
    <w:tmpl w:val="92FE82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7877146"/>
    <w:multiLevelType w:val="hybridMultilevel"/>
    <w:tmpl w:val="C644993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5C02F4"/>
    <w:multiLevelType w:val="hybridMultilevel"/>
    <w:tmpl w:val="0B32D0E0"/>
    <w:lvl w:ilvl="0" w:tplc="EFF426CE">
      <w:start w:val="1"/>
      <w:numFmt w:val="lowerLetter"/>
      <w:lvlText w:val="(%1)"/>
      <w:lvlJc w:val="left"/>
      <w:pPr>
        <w:ind w:left="2750" w:hanging="360"/>
      </w:pPr>
      <w:rPr>
        <w:rFonts w:hint="default"/>
      </w:rPr>
    </w:lvl>
    <w:lvl w:ilvl="1" w:tplc="04090019" w:tentative="1">
      <w:start w:val="1"/>
      <w:numFmt w:val="lowerLetter"/>
      <w:lvlText w:val="%2."/>
      <w:lvlJc w:val="left"/>
      <w:pPr>
        <w:ind w:left="3470" w:hanging="360"/>
      </w:pPr>
    </w:lvl>
    <w:lvl w:ilvl="2" w:tplc="0409001B" w:tentative="1">
      <w:start w:val="1"/>
      <w:numFmt w:val="lowerRoman"/>
      <w:lvlText w:val="%3."/>
      <w:lvlJc w:val="right"/>
      <w:pPr>
        <w:ind w:left="4190" w:hanging="180"/>
      </w:pPr>
    </w:lvl>
    <w:lvl w:ilvl="3" w:tplc="0409000F" w:tentative="1">
      <w:start w:val="1"/>
      <w:numFmt w:val="decimal"/>
      <w:lvlText w:val="%4."/>
      <w:lvlJc w:val="left"/>
      <w:pPr>
        <w:ind w:left="4910" w:hanging="360"/>
      </w:pPr>
    </w:lvl>
    <w:lvl w:ilvl="4" w:tplc="04090019" w:tentative="1">
      <w:start w:val="1"/>
      <w:numFmt w:val="lowerLetter"/>
      <w:lvlText w:val="%5."/>
      <w:lvlJc w:val="left"/>
      <w:pPr>
        <w:ind w:left="5630" w:hanging="360"/>
      </w:pPr>
    </w:lvl>
    <w:lvl w:ilvl="5" w:tplc="0409001B" w:tentative="1">
      <w:start w:val="1"/>
      <w:numFmt w:val="lowerRoman"/>
      <w:lvlText w:val="%6."/>
      <w:lvlJc w:val="right"/>
      <w:pPr>
        <w:ind w:left="6350" w:hanging="180"/>
      </w:pPr>
    </w:lvl>
    <w:lvl w:ilvl="6" w:tplc="0409000F" w:tentative="1">
      <w:start w:val="1"/>
      <w:numFmt w:val="decimal"/>
      <w:lvlText w:val="%7."/>
      <w:lvlJc w:val="left"/>
      <w:pPr>
        <w:ind w:left="7070" w:hanging="360"/>
      </w:pPr>
    </w:lvl>
    <w:lvl w:ilvl="7" w:tplc="04090019" w:tentative="1">
      <w:start w:val="1"/>
      <w:numFmt w:val="lowerLetter"/>
      <w:lvlText w:val="%8."/>
      <w:lvlJc w:val="left"/>
      <w:pPr>
        <w:ind w:left="7790" w:hanging="360"/>
      </w:pPr>
    </w:lvl>
    <w:lvl w:ilvl="8" w:tplc="0409001B" w:tentative="1">
      <w:start w:val="1"/>
      <w:numFmt w:val="lowerRoman"/>
      <w:lvlText w:val="%9."/>
      <w:lvlJc w:val="right"/>
      <w:pPr>
        <w:ind w:left="8510" w:hanging="180"/>
      </w:pPr>
    </w:lvl>
  </w:abstractNum>
  <w:abstractNum w:abstractNumId="9"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53478"/>
    <w:multiLevelType w:val="hybridMultilevel"/>
    <w:tmpl w:val="16725AA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8B1B96"/>
    <w:multiLevelType w:val="hybridMultilevel"/>
    <w:tmpl w:val="172AF1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500230F"/>
    <w:multiLevelType w:val="hybridMultilevel"/>
    <w:tmpl w:val="57888E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122452"/>
    <w:multiLevelType w:val="hybridMultilevel"/>
    <w:tmpl w:val="E5F8FF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B3424EB"/>
    <w:multiLevelType w:val="hybridMultilevel"/>
    <w:tmpl w:val="FF6EE3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AB6729"/>
    <w:multiLevelType w:val="hybridMultilevel"/>
    <w:tmpl w:val="DEECBE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B5D1AB7"/>
    <w:multiLevelType w:val="hybridMultilevel"/>
    <w:tmpl w:val="265C112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387E83"/>
    <w:multiLevelType w:val="hybridMultilevel"/>
    <w:tmpl w:val="54DA80C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CD749A"/>
    <w:multiLevelType w:val="hybridMultilevel"/>
    <w:tmpl w:val="1C846C0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F95E97"/>
    <w:multiLevelType w:val="hybridMultilevel"/>
    <w:tmpl w:val="2764A5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741546"/>
    <w:multiLevelType w:val="hybridMultilevel"/>
    <w:tmpl w:val="9D147C5E"/>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9" w15:restartNumberingAfterBreak="0">
    <w:nsid w:val="5E1B06FE"/>
    <w:multiLevelType w:val="hybridMultilevel"/>
    <w:tmpl w:val="F95CF1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3934A54"/>
    <w:multiLevelType w:val="hybridMultilevel"/>
    <w:tmpl w:val="555E73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E4B030D"/>
    <w:multiLevelType w:val="hybridMultilevel"/>
    <w:tmpl w:val="61E870CA"/>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3"/>
  </w:num>
  <w:num w:numId="4">
    <w:abstractNumId w:val="26"/>
  </w:num>
  <w:num w:numId="5">
    <w:abstractNumId w:val="19"/>
  </w:num>
  <w:num w:numId="6">
    <w:abstractNumId w:val="30"/>
  </w:num>
  <w:num w:numId="7">
    <w:abstractNumId w:val="36"/>
  </w:num>
  <w:num w:numId="8">
    <w:abstractNumId w:val="20"/>
  </w:num>
  <w:num w:numId="9">
    <w:abstractNumId w:val="18"/>
  </w:num>
  <w:num w:numId="10">
    <w:abstractNumId w:val="2"/>
  </w:num>
  <w:num w:numId="11">
    <w:abstractNumId w:val="1"/>
  </w:num>
  <w:num w:numId="12">
    <w:abstractNumId w:val="0"/>
  </w:num>
  <w:num w:numId="13">
    <w:abstractNumId w:val="33"/>
  </w:num>
  <w:num w:numId="14">
    <w:abstractNumId w:val="34"/>
  </w:num>
  <w:num w:numId="15">
    <w:abstractNumId w:val="28"/>
  </w:num>
  <w:num w:numId="16">
    <w:abstractNumId w:val="37"/>
  </w:num>
  <w:num w:numId="17">
    <w:abstractNumId w:val="12"/>
  </w:num>
  <w:num w:numId="18">
    <w:abstractNumId w:val="15"/>
  </w:num>
  <w:num w:numId="19">
    <w:abstractNumId w:val="7"/>
  </w:num>
  <w:num w:numId="20">
    <w:abstractNumId w:val="44"/>
  </w:num>
  <w:num w:numId="21">
    <w:abstractNumId w:val="22"/>
  </w:num>
  <w:num w:numId="22">
    <w:abstractNumId w:val="42"/>
  </w:num>
  <w:num w:numId="23">
    <w:abstractNumId w:val="29"/>
  </w:num>
  <w:num w:numId="24">
    <w:abstractNumId w:val="11"/>
  </w:num>
  <w:num w:numId="2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45"/>
  </w:num>
  <w:num w:numId="28">
    <w:abstractNumId w:val="21"/>
  </w:num>
  <w:num w:numId="29">
    <w:abstractNumId w:val="43"/>
  </w:num>
  <w:num w:numId="30">
    <w:abstractNumId w:val="32"/>
  </w:num>
  <w:num w:numId="31">
    <w:abstractNumId w:val="17"/>
  </w:num>
  <w:num w:numId="32">
    <w:abstractNumId w:val="16"/>
  </w:num>
  <w:num w:numId="33">
    <w:abstractNumId w:val="24"/>
  </w:num>
  <w:num w:numId="34">
    <w:abstractNumId w:val="5"/>
  </w:num>
  <w:num w:numId="35">
    <w:abstractNumId w:val="41"/>
  </w:num>
  <w:num w:numId="36">
    <w:abstractNumId w:val="40"/>
  </w:num>
  <w:num w:numId="37">
    <w:abstractNumId w:val="25"/>
  </w:num>
  <w:num w:numId="38">
    <w:abstractNumId w:val="4"/>
  </w:num>
  <w:num w:numId="39">
    <w:abstractNumId w:val="27"/>
  </w:num>
  <w:num w:numId="40">
    <w:abstractNumId w:val="8"/>
  </w:num>
  <w:num w:numId="41">
    <w:abstractNumId w:val="6"/>
  </w:num>
  <w:num w:numId="42">
    <w:abstractNumId w:val="39"/>
  </w:num>
  <w:num w:numId="43">
    <w:abstractNumId w:val="38"/>
  </w:num>
  <w:num w:numId="44">
    <w:abstractNumId w:val="13"/>
  </w:num>
  <w:num w:numId="45">
    <w:abstractNumId w:val="35"/>
  </w:num>
  <w:num w:numId="46">
    <w:abstractNumId w:val="14"/>
  </w:num>
  <w:num w:numId="4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B1C"/>
    <w:rsid w:val="0000564C"/>
    <w:rsid w:val="00006446"/>
    <w:rsid w:val="00006896"/>
    <w:rsid w:val="000072B5"/>
    <w:rsid w:val="00007CDC"/>
    <w:rsid w:val="0001108F"/>
    <w:rsid w:val="00011B28"/>
    <w:rsid w:val="00015D15"/>
    <w:rsid w:val="00017845"/>
    <w:rsid w:val="00023BCE"/>
    <w:rsid w:val="00025267"/>
    <w:rsid w:val="0002564D"/>
    <w:rsid w:val="00025ECA"/>
    <w:rsid w:val="00026602"/>
    <w:rsid w:val="00026D4A"/>
    <w:rsid w:val="000325B8"/>
    <w:rsid w:val="00032E26"/>
    <w:rsid w:val="000347E3"/>
    <w:rsid w:val="00034C15"/>
    <w:rsid w:val="00035349"/>
    <w:rsid w:val="00036BA1"/>
    <w:rsid w:val="000422E2"/>
    <w:rsid w:val="00042F22"/>
    <w:rsid w:val="000444EF"/>
    <w:rsid w:val="0004728B"/>
    <w:rsid w:val="000501BA"/>
    <w:rsid w:val="0005075F"/>
    <w:rsid w:val="00052A07"/>
    <w:rsid w:val="00053309"/>
    <w:rsid w:val="000534E3"/>
    <w:rsid w:val="00053777"/>
    <w:rsid w:val="000556C1"/>
    <w:rsid w:val="00055B4D"/>
    <w:rsid w:val="0005606A"/>
    <w:rsid w:val="000568E3"/>
    <w:rsid w:val="00056CE4"/>
    <w:rsid w:val="00057117"/>
    <w:rsid w:val="00057503"/>
    <w:rsid w:val="00060E09"/>
    <w:rsid w:val="0006168E"/>
    <w:rsid w:val="000616E7"/>
    <w:rsid w:val="000617B8"/>
    <w:rsid w:val="00063095"/>
    <w:rsid w:val="0006487E"/>
    <w:rsid w:val="000653EF"/>
    <w:rsid w:val="00065725"/>
    <w:rsid w:val="00065E1A"/>
    <w:rsid w:val="00066529"/>
    <w:rsid w:val="00072A9A"/>
    <w:rsid w:val="00074283"/>
    <w:rsid w:val="0007576D"/>
    <w:rsid w:val="00077E5F"/>
    <w:rsid w:val="0008036A"/>
    <w:rsid w:val="00081AE6"/>
    <w:rsid w:val="0008209B"/>
    <w:rsid w:val="00082A43"/>
    <w:rsid w:val="000855EB"/>
    <w:rsid w:val="00085A92"/>
    <w:rsid w:val="00085B52"/>
    <w:rsid w:val="00085E69"/>
    <w:rsid w:val="000866F2"/>
    <w:rsid w:val="00087F68"/>
    <w:rsid w:val="0009009F"/>
    <w:rsid w:val="00091557"/>
    <w:rsid w:val="000924C1"/>
    <w:rsid w:val="000924F0"/>
    <w:rsid w:val="00093474"/>
    <w:rsid w:val="0009510F"/>
    <w:rsid w:val="00095EB5"/>
    <w:rsid w:val="000A1B7B"/>
    <w:rsid w:val="000A1E08"/>
    <w:rsid w:val="000A1F80"/>
    <w:rsid w:val="000A284C"/>
    <w:rsid w:val="000A32B9"/>
    <w:rsid w:val="000A56F2"/>
    <w:rsid w:val="000A5896"/>
    <w:rsid w:val="000A69BA"/>
    <w:rsid w:val="000A69E6"/>
    <w:rsid w:val="000A74BD"/>
    <w:rsid w:val="000B1F2B"/>
    <w:rsid w:val="000B2719"/>
    <w:rsid w:val="000B31CB"/>
    <w:rsid w:val="000B3A8F"/>
    <w:rsid w:val="000B4AB9"/>
    <w:rsid w:val="000B50A0"/>
    <w:rsid w:val="000B58C3"/>
    <w:rsid w:val="000B61E9"/>
    <w:rsid w:val="000B6710"/>
    <w:rsid w:val="000B7806"/>
    <w:rsid w:val="000C165A"/>
    <w:rsid w:val="000C2E19"/>
    <w:rsid w:val="000C306D"/>
    <w:rsid w:val="000C3668"/>
    <w:rsid w:val="000C49B7"/>
    <w:rsid w:val="000D0D07"/>
    <w:rsid w:val="000D4797"/>
    <w:rsid w:val="000D6F6B"/>
    <w:rsid w:val="000D72BC"/>
    <w:rsid w:val="000E0527"/>
    <w:rsid w:val="000E1266"/>
    <w:rsid w:val="000E1E92"/>
    <w:rsid w:val="000E24CE"/>
    <w:rsid w:val="000E34AA"/>
    <w:rsid w:val="000E6A4B"/>
    <w:rsid w:val="000E775E"/>
    <w:rsid w:val="000F05C1"/>
    <w:rsid w:val="000F06D6"/>
    <w:rsid w:val="000F0EB1"/>
    <w:rsid w:val="000F1106"/>
    <w:rsid w:val="000F1855"/>
    <w:rsid w:val="000F190E"/>
    <w:rsid w:val="000F1A2B"/>
    <w:rsid w:val="000F3BE9"/>
    <w:rsid w:val="000F3F6C"/>
    <w:rsid w:val="000F5879"/>
    <w:rsid w:val="000F5CF7"/>
    <w:rsid w:val="000F6DF3"/>
    <w:rsid w:val="000F7E31"/>
    <w:rsid w:val="001005FF"/>
    <w:rsid w:val="00100D4C"/>
    <w:rsid w:val="00102B95"/>
    <w:rsid w:val="00103C46"/>
    <w:rsid w:val="00104841"/>
    <w:rsid w:val="00104906"/>
    <w:rsid w:val="001062FB"/>
    <w:rsid w:val="001063E6"/>
    <w:rsid w:val="00107361"/>
    <w:rsid w:val="00110A12"/>
    <w:rsid w:val="001116DE"/>
    <w:rsid w:val="0011191D"/>
    <w:rsid w:val="00112406"/>
    <w:rsid w:val="00113CF4"/>
    <w:rsid w:val="00113E0C"/>
    <w:rsid w:val="001153EA"/>
    <w:rsid w:val="00115643"/>
    <w:rsid w:val="00116765"/>
    <w:rsid w:val="001206B1"/>
    <w:rsid w:val="001219F5"/>
    <w:rsid w:val="00121A20"/>
    <w:rsid w:val="001226ED"/>
    <w:rsid w:val="0012377F"/>
    <w:rsid w:val="00123DFF"/>
    <w:rsid w:val="0012415E"/>
    <w:rsid w:val="00124314"/>
    <w:rsid w:val="00126B4A"/>
    <w:rsid w:val="00132042"/>
    <w:rsid w:val="00132B46"/>
    <w:rsid w:val="00132FD0"/>
    <w:rsid w:val="001333A0"/>
    <w:rsid w:val="001344C0"/>
    <w:rsid w:val="001346FA"/>
    <w:rsid w:val="001350E5"/>
    <w:rsid w:val="00135252"/>
    <w:rsid w:val="00137AB5"/>
    <w:rsid w:val="00137F0B"/>
    <w:rsid w:val="00142BC7"/>
    <w:rsid w:val="001443D3"/>
    <w:rsid w:val="001456A8"/>
    <w:rsid w:val="00147137"/>
    <w:rsid w:val="00150E8B"/>
    <w:rsid w:val="00151E23"/>
    <w:rsid w:val="001526E0"/>
    <w:rsid w:val="001542D6"/>
    <w:rsid w:val="0015451F"/>
    <w:rsid w:val="001551B5"/>
    <w:rsid w:val="00160F54"/>
    <w:rsid w:val="0016218E"/>
    <w:rsid w:val="001659C1"/>
    <w:rsid w:val="00166E52"/>
    <w:rsid w:val="0016741D"/>
    <w:rsid w:val="00170393"/>
    <w:rsid w:val="00172403"/>
    <w:rsid w:val="00172719"/>
    <w:rsid w:val="00172970"/>
    <w:rsid w:val="00173A8E"/>
    <w:rsid w:val="0017502C"/>
    <w:rsid w:val="0017504E"/>
    <w:rsid w:val="00176015"/>
    <w:rsid w:val="001766CD"/>
    <w:rsid w:val="0017740E"/>
    <w:rsid w:val="0018143F"/>
    <w:rsid w:val="00181651"/>
    <w:rsid w:val="00181FF8"/>
    <w:rsid w:val="001827A3"/>
    <w:rsid w:val="001900BA"/>
    <w:rsid w:val="001908F4"/>
    <w:rsid w:val="00190AC1"/>
    <w:rsid w:val="0019127E"/>
    <w:rsid w:val="00192753"/>
    <w:rsid w:val="0019341A"/>
    <w:rsid w:val="00197DF9"/>
    <w:rsid w:val="00197E20"/>
    <w:rsid w:val="001A0249"/>
    <w:rsid w:val="001A0915"/>
    <w:rsid w:val="001A091C"/>
    <w:rsid w:val="001A1607"/>
    <w:rsid w:val="001A1987"/>
    <w:rsid w:val="001A2564"/>
    <w:rsid w:val="001A6173"/>
    <w:rsid w:val="001A6CBA"/>
    <w:rsid w:val="001B0643"/>
    <w:rsid w:val="001B0D97"/>
    <w:rsid w:val="001B183F"/>
    <w:rsid w:val="001B3939"/>
    <w:rsid w:val="001B44BA"/>
    <w:rsid w:val="001B5A5D"/>
    <w:rsid w:val="001C15DA"/>
    <w:rsid w:val="001C19BE"/>
    <w:rsid w:val="001C1A28"/>
    <w:rsid w:val="001C1CE5"/>
    <w:rsid w:val="001C232D"/>
    <w:rsid w:val="001C25A6"/>
    <w:rsid w:val="001C2985"/>
    <w:rsid w:val="001C38BA"/>
    <w:rsid w:val="001C391B"/>
    <w:rsid w:val="001C3D2A"/>
    <w:rsid w:val="001C3F7F"/>
    <w:rsid w:val="001C57EF"/>
    <w:rsid w:val="001C7FC6"/>
    <w:rsid w:val="001D12CE"/>
    <w:rsid w:val="001D30D7"/>
    <w:rsid w:val="001D5192"/>
    <w:rsid w:val="001D51BA"/>
    <w:rsid w:val="001D53E7"/>
    <w:rsid w:val="001D6342"/>
    <w:rsid w:val="001D6D53"/>
    <w:rsid w:val="001D76EA"/>
    <w:rsid w:val="001E031E"/>
    <w:rsid w:val="001E37E3"/>
    <w:rsid w:val="001E430F"/>
    <w:rsid w:val="001E58E2"/>
    <w:rsid w:val="001E5934"/>
    <w:rsid w:val="001E62E2"/>
    <w:rsid w:val="001E68E7"/>
    <w:rsid w:val="001E7194"/>
    <w:rsid w:val="001E7AED"/>
    <w:rsid w:val="001F0CB0"/>
    <w:rsid w:val="001F2798"/>
    <w:rsid w:val="001F3916"/>
    <w:rsid w:val="001F421A"/>
    <w:rsid w:val="001F54C5"/>
    <w:rsid w:val="001F5FB2"/>
    <w:rsid w:val="001F662C"/>
    <w:rsid w:val="001F7074"/>
    <w:rsid w:val="00200490"/>
    <w:rsid w:val="00200607"/>
    <w:rsid w:val="00201F3A"/>
    <w:rsid w:val="00203F96"/>
    <w:rsid w:val="00204145"/>
    <w:rsid w:val="002058FA"/>
    <w:rsid w:val="002069B2"/>
    <w:rsid w:val="00206B3F"/>
    <w:rsid w:val="00207FA3"/>
    <w:rsid w:val="00211392"/>
    <w:rsid w:val="00211DD1"/>
    <w:rsid w:val="002139C7"/>
    <w:rsid w:val="002140C4"/>
    <w:rsid w:val="00214DA8"/>
    <w:rsid w:val="00215423"/>
    <w:rsid w:val="002158FA"/>
    <w:rsid w:val="00216435"/>
    <w:rsid w:val="00216CB3"/>
    <w:rsid w:val="00217AE8"/>
    <w:rsid w:val="00220600"/>
    <w:rsid w:val="002224DB"/>
    <w:rsid w:val="00223FCB"/>
    <w:rsid w:val="002252C3"/>
    <w:rsid w:val="00225C54"/>
    <w:rsid w:val="002265E2"/>
    <w:rsid w:val="00227C7C"/>
    <w:rsid w:val="00230765"/>
    <w:rsid w:val="00230ABF"/>
    <w:rsid w:val="00230D18"/>
    <w:rsid w:val="00230D53"/>
    <w:rsid w:val="002319E4"/>
    <w:rsid w:val="002329FF"/>
    <w:rsid w:val="002332E0"/>
    <w:rsid w:val="00235632"/>
    <w:rsid w:val="00235872"/>
    <w:rsid w:val="00237D6D"/>
    <w:rsid w:val="00241559"/>
    <w:rsid w:val="002435B3"/>
    <w:rsid w:val="002458EB"/>
    <w:rsid w:val="002500C8"/>
    <w:rsid w:val="00251526"/>
    <w:rsid w:val="00252A10"/>
    <w:rsid w:val="00254207"/>
    <w:rsid w:val="002562FF"/>
    <w:rsid w:val="00257543"/>
    <w:rsid w:val="00261673"/>
    <w:rsid w:val="002617E7"/>
    <w:rsid w:val="0026249C"/>
    <w:rsid w:val="0026281B"/>
    <w:rsid w:val="00263CF0"/>
    <w:rsid w:val="00264228"/>
    <w:rsid w:val="00264334"/>
    <w:rsid w:val="0026473E"/>
    <w:rsid w:val="00266214"/>
    <w:rsid w:val="00266B95"/>
    <w:rsid w:val="00267C83"/>
    <w:rsid w:val="002703C8"/>
    <w:rsid w:val="00270591"/>
    <w:rsid w:val="00270B97"/>
    <w:rsid w:val="0027144F"/>
    <w:rsid w:val="00271813"/>
    <w:rsid w:val="00271F3A"/>
    <w:rsid w:val="00273278"/>
    <w:rsid w:val="002737F4"/>
    <w:rsid w:val="00273DD8"/>
    <w:rsid w:val="00275C70"/>
    <w:rsid w:val="0027747D"/>
    <w:rsid w:val="0027786C"/>
    <w:rsid w:val="00280010"/>
    <w:rsid w:val="002805F5"/>
    <w:rsid w:val="00280751"/>
    <w:rsid w:val="00281D53"/>
    <w:rsid w:val="00281E41"/>
    <w:rsid w:val="002827AD"/>
    <w:rsid w:val="0028280A"/>
    <w:rsid w:val="00283143"/>
    <w:rsid w:val="0028401A"/>
    <w:rsid w:val="00285477"/>
    <w:rsid w:val="00285B74"/>
    <w:rsid w:val="002866A5"/>
    <w:rsid w:val="00286ACD"/>
    <w:rsid w:val="00287838"/>
    <w:rsid w:val="00287EE0"/>
    <w:rsid w:val="0029004F"/>
    <w:rsid w:val="002907B5"/>
    <w:rsid w:val="00290CD7"/>
    <w:rsid w:val="00291AEF"/>
    <w:rsid w:val="00292C13"/>
    <w:rsid w:val="00292EA6"/>
    <w:rsid w:val="00292EB7"/>
    <w:rsid w:val="00295229"/>
    <w:rsid w:val="00295342"/>
    <w:rsid w:val="00296227"/>
    <w:rsid w:val="00296F44"/>
    <w:rsid w:val="0029777D"/>
    <w:rsid w:val="002A055E"/>
    <w:rsid w:val="002A1D4E"/>
    <w:rsid w:val="002A2869"/>
    <w:rsid w:val="002A3FF0"/>
    <w:rsid w:val="002A6D49"/>
    <w:rsid w:val="002A77B5"/>
    <w:rsid w:val="002B24D6"/>
    <w:rsid w:val="002B3668"/>
    <w:rsid w:val="002C273F"/>
    <w:rsid w:val="002C349D"/>
    <w:rsid w:val="002C41E6"/>
    <w:rsid w:val="002C4547"/>
    <w:rsid w:val="002C494D"/>
    <w:rsid w:val="002D071A"/>
    <w:rsid w:val="002D0FEC"/>
    <w:rsid w:val="002D34B2"/>
    <w:rsid w:val="002D48B0"/>
    <w:rsid w:val="002D5085"/>
    <w:rsid w:val="002D5B37"/>
    <w:rsid w:val="002D68DE"/>
    <w:rsid w:val="002D7637"/>
    <w:rsid w:val="002E147D"/>
    <w:rsid w:val="002E17F2"/>
    <w:rsid w:val="002E51F5"/>
    <w:rsid w:val="002E7CAE"/>
    <w:rsid w:val="002F0750"/>
    <w:rsid w:val="002F2647"/>
    <w:rsid w:val="002F2771"/>
    <w:rsid w:val="002F37A9"/>
    <w:rsid w:val="002F65F4"/>
    <w:rsid w:val="002F6732"/>
    <w:rsid w:val="00301CE6"/>
    <w:rsid w:val="0030256B"/>
    <w:rsid w:val="003044DF"/>
    <w:rsid w:val="0030501F"/>
    <w:rsid w:val="00307BA1"/>
    <w:rsid w:val="003109B2"/>
    <w:rsid w:val="00311702"/>
    <w:rsid w:val="00311E82"/>
    <w:rsid w:val="00311FC0"/>
    <w:rsid w:val="00312393"/>
    <w:rsid w:val="00313FD6"/>
    <w:rsid w:val="003143BD"/>
    <w:rsid w:val="00315363"/>
    <w:rsid w:val="003160CD"/>
    <w:rsid w:val="003203ED"/>
    <w:rsid w:val="0032116B"/>
    <w:rsid w:val="00321863"/>
    <w:rsid w:val="00322605"/>
    <w:rsid w:val="00322C9F"/>
    <w:rsid w:val="00324D23"/>
    <w:rsid w:val="00325AF5"/>
    <w:rsid w:val="00330659"/>
    <w:rsid w:val="00331751"/>
    <w:rsid w:val="00333EE7"/>
    <w:rsid w:val="00334579"/>
    <w:rsid w:val="00335858"/>
    <w:rsid w:val="00335F59"/>
    <w:rsid w:val="00335F69"/>
    <w:rsid w:val="00335FD0"/>
    <w:rsid w:val="00336BDA"/>
    <w:rsid w:val="00341F1B"/>
    <w:rsid w:val="00342BD7"/>
    <w:rsid w:val="003438DB"/>
    <w:rsid w:val="00343E58"/>
    <w:rsid w:val="00346DB5"/>
    <w:rsid w:val="003477B1"/>
    <w:rsid w:val="00350285"/>
    <w:rsid w:val="00350AD7"/>
    <w:rsid w:val="00357380"/>
    <w:rsid w:val="003601CA"/>
    <w:rsid w:val="003602D9"/>
    <w:rsid w:val="003604CE"/>
    <w:rsid w:val="00363245"/>
    <w:rsid w:val="00363704"/>
    <w:rsid w:val="00364760"/>
    <w:rsid w:val="00365CC5"/>
    <w:rsid w:val="0036796C"/>
    <w:rsid w:val="003708AC"/>
    <w:rsid w:val="003708BC"/>
    <w:rsid w:val="00370E47"/>
    <w:rsid w:val="003742AC"/>
    <w:rsid w:val="00377CE1"/>
    <w:rsid w:val="003808C7"/>
    <w:rsid w:val="0038109A"/>
    <w:rsid w:val="003810E1"/>
    <w:rsid w:val="00385BF0"/>
    <w:rsid w:val="00386C2A"/>
    <w:rsid w:val="0038737D"/>
    <w:rsid w:val="0039093C"/>
    <w:rsid w:val="003915A4"/>
    <w:rsid w:val="00391A1B"/>
    <w:rsid w:val="00393683"/>
    <w:rsid w:val="003939FF"/>
    <w:rsid w:val="003A2223"/>
    <w:rsid w:val="003A2A0F"/>
    <w:rsid w:val="003A44B7"/>
    <w:rsid w:val="003A45A1"/>
    <w:rsid w:val="003A5B0A"/>
    <w:rsid w:val="003A6BAC"/>
    <w:rsid w:val="003A70A4"/>
    <w:rsid w:val="003A7242"/>
    <w:rsid w:val="003A7EF3"/>
    <w:rsid w:val="003B159C"/>
    <w:rsid w:val="003B163E"/>
    <w:rsid w:val="003B369F"/>
    <w:rsid w:val="003B36A3"/>
    <w:rsid w:val="003B47DB"/>
    <w:rsid w:val="003B5180"/>
    <w:rsid w:val="003B63FD"/>
    <w:rsid w:val="003B64BB"/>
    <w:rsid w:val="003B7FE5"/>
    <w:rsid w:val="003C11C8"/>
    <w:rsid w:val="003C13E7"/>
    <w:rsid w:val="003C2702"/>
    <w:rsid w:val="003C4414"/>
    <w:rsid w:val="003C5CD1"/>
    <w:rsid w:val="003C7806"/>
    <w:rsid w:val="003C7E31"/>
    <w:rsid w:val="003D109F"/>
    <w:rsid w:val="003D1B80"/>
    <w:rsid w:val="003D2478"/>
    <w:rsid w:val="003D2AB2"/>
    <w:rsid w:val="003D387D"/>
    <w:rsid w:val="003D3C45"/>
    <w:rsid w:val="003D43B1"/>
    <w:rsid w:val="003D545B"/>
    <w:rsid w:val="003D5B1F"/>
    <w:rsid w:val="003E15FA"/>
    <w:rsid w:val="003E3C68"/>
    <w:rsid w:val="003E55E4"/>
    <w:rsid w:val="003E6C24"/>
    <w:rsid w:val="003E71A8"/>
    <w:rsid w:val="003E72D8"/>
    <w:rsid w:val="003E74E3"/>
    <w:rsid w:val="003F05C7"/>
    <w:rsid w:val="003F0B67"/>
    <w:rsid w:val="003F15DA"/>
    <w:rsid w:val="003F282F"/>
    <w:rsid w:val="003F2CD4"/>
    <w:rsid w:val="003F5431"/>
    <w:rsid w:val="003F6BBE"/>
    <w:rsid w:val="004000E8"/>
    <w:rsid w:val="004023EC"/>
    <w:rsid w:val="00402E2B"/>
    <w:rsid w:val="00403494"/>
    <w:rsid w:val="0040488A"/>
    <w:rsid w:val="0040512B"/>
    <w:rsid w:val="00405CA5"/>
    <w:rsid w:val="00407CD3"/>
    <w:rsid w:val="00410134"/>
    <w:rsid w:val="00410B72"/>
    <w:rsid w:val="00410D71"/>
    <w:rsid w:val="00410F18"/>
    <w:rsid w:val="0041263E"/>
    <w:rsid w:val="00412A37"/>
    <w:rsid w:val="00413AAC"/>
    <w:rsid w:val="00413E92"/>
    <w:rsid w:val="0041401D"/>
    <w:rsid w:val="00414665"/>
    <w:rsid w:val="00421105"/>
    <w:rsid w:val="004216E4"/>
    <w:rsid w:val="00421E1F"/>
    <w:rsid w:val="00422AA4"/>
    <w:rsid w:val="0042422D"/>
    <w:rsid w:val="004242F4"/>
    <w:rsid w:val="004255ED"/>
    <w:rsid w:val="00426AE3"/>
    <w:rsid w:val="00427248"/>
    <w:rsid w:val="00431933"/>
    <w:rsid w:val="0043209D"/>
    <w:rsid w:val="00437447"/>
    <w:rsid w:val="004403DA"/>
    <w:rsid w:val="00441A92"/>
    <w:rsid w:val="00442827"/>
    <w:rsid w:val="00443145"/>
    <w:rsid w:val="004431DC"/>
    <w:rsid w:val="00444F56"/>
    <w:rsid w:val="00446488"/>
    <w:rsid w:val="00446B66"/>
    <w:rsid w:val="00450221"/>
    <w:rsid w:val="004517AA"/>
    <w:rsid w:val="00452CAC"/>
    <w:rsid w:val="0045340C"/>
    <w:rsid w:val="00454E0E"/>
    <w:rsid w:val="00457565"/>
    <w:rsid w:val="00457B36"/>
    <w:rsid w:val="00457B71"/>
    <w:rsid w:val="00461A21"/>
    <w:rsid w:val="004669E2"/>
    <w:rsid w:val="0046739F"/>
    <w:rsid w:val="00470546"/>
    <w:rsid w:val="00470C31"/>
    <w:rsid w:val="0047124F"/>
    <w:rsid w:val="00471DE0"/>
    <w:rsid w:val="004734D0"/>
    <w:rsid w:val="00473EC0"/>
    <w:rsid w:val="0047556B"/>
    <w:rsid w:val="00477768"/>
    <w:rsid w:val="00481413"/>
    <w:rsid w:val="0048260E"/>
    <w:rsid w:val="00483061"/>
    <w:rsid w:val="00483A5E"/>
    <w:rsid w:val="00486F1D"/>
    <w:rsid w:val="00490D9A"/>
    <w:rsid w:val="00492BC5"/>
    <w:rsid w:val="00493FC4"/>
    <w:rsid w:val="004943E3"/>
    <w:rsid w:val="00494951"/>
    <w:rsid w:val="004964F1"/>
    <w:rsid w:val="004A167F"/>
    <w:rsid w:val="004A16BC"/>
    <w:rsid w:val="004A2B94"/>
    <w:rsid w:val="004A2E08"/>
    <w:rsid w:val="004A4A18"/>
    <w:rsid w:val="004A61C3"/>
    <w:rsid w:val="004B0E31"/>
    <w:rsid w:val="004B2BAC"/>
    <w:rsid w:val="004B450B"/>
    <w:rsid w:val="004B5452"/>
    <w:rsid w:val="004B6F6A"/>
    <w:rsid w:val="004B7902"/>
    <w:rsid w:val="004B7C0C"/>
    <w:rsid w:val="004C0275"/>
    <w:rsid w:val="004C14EC"/>
    <w:rsid w:val="004C3898"/>
    <w:rsid w:val="004C48DF"/>
    <w:rsid w:val="004C5B66"/>
    <w:rsid w:val="004C77E6"/>
    <w:rsid w:val="004C78AF"/>
    <w:rsid w:val="004D0DF6"/>
    <w:rsid w:val="004D3233"/>
    <w:rsid w:val="004D36B1"/>
    <w:rsid w:val="004D7330"/>
    <w:rsid w:val="004D7EBD"/>
    <w:rsid w:val="004E2680"/>
    <w:rsid w:val="004E28F9"/>
    <w:rsid w:val="004E2D2D"/>
    <w:rsid w:val="004E2F25"/>
    <w:rsid w:val="004E462E"/>
    <w:rsid w:val="004E4A5A"/>
    <w:rsid w:val="004E4CF6"/>
    <w:rsid w:val="004E56DC"/>
    <w:rsid w:val="004E76F4"/>
    <w:rsid w:val="004F0B4E"/>
    <w:rsid w:val="004F0B6C"/>
    <w:rsid w:val="004F2078"/>
    <w:rsid w:val="004F4DA3"/>
    <w:rsid w:val="004F70D0"/>
    <w:rsid w:val="004F798C"/>
    <w:rsid w:val="005012A0"/>
    <w:rsid w:val="005028F7"/>
    <w:rsid w:val="00503291"/>
    <w:rsid w:val="00506557"/>
    <w:rsid w:val="0050677A"/>
    <w:rsid w:val="00507B32"/>
    <w:rsid w:val="00510515"/>
    <w:rsid w:val="005108D8"/>
    <w:rsid w:val="005116F9"/>
    <w:rsid w:val="00514A7B"/>
    <w:rsid w:val="00514DE6"/>
    <w:rsid w:val="005153A7"/>
    <w:rsid w:val="00515C7C"/>
    <w:rsid w:val="00517CF1"/>
    <w:rsid w:val="005219CF"/>
    <w:rsid w:val="005225B6"/>
    <w:rsid w:val="00524933"/>
    <w:rsid w:val="00527F87"/>
    <w:rsid w:val="00530445"/>
    <w:rsid w:val="0053175A"/>
    <w:rsid w:val="005328C1"/>
    <w:rsid w:val="00532935"/>
    <w:rsid w:val="00534B59"/>
    <w:rsid w:val="00536759"/>
    <w:rsid w:val="00537674"/>
    <w:rsid w:val="00537C62"/>
    <w:rsid w:val="00544D26"/>
    <w:rsid w:val="00545A9C"/>
    <w:rsid w:val="00546970"/>
    <w:rsid w:val="00547A14"/>
    <w:rsid w:val="0055093B"/>
    <w:rsid w:val="005514F2"/>
    <w:rsid w:val="00551BFE"/>
    <w:rsid w:val="00553C62"/>
    <w:rsid w:val="00553DAF"/>
    <w:rsid w:val="00554E19"/>
    <w:rsid w:val="00556DFD"/>
    <w:rsid w:val="00557A3C"/>
    <w:rsid w:val="0056121F"/>
    <w:rsid w:val="0056255F"/>
    <w:rsid w:val="00563319"/>
    <w:rsid w:val="00565776"/>
    <w:rsid w:val="00572241"/>
    <w:rsid w:val="00572505"/>
    <w:rsid w:val="00572F62"/>
    <w:rsid w:val="00574DD6"/>
    <w:rsid w:val="00582809"/>
    <w:rsid w:val="00583787"/>
    <w:rsid w:val="00585412"/>
    <w:rsid w:val="005854F4"/>
    <w:rsid w:val="0058798C"/>
    <w:rsid w:val="005900FA"/>
    <w:rsid w:val="005935A4"/>
    <w:rsid w:val="005948C2"/>
    <w:rsid w:val="00595DCA"/>
    <w:rsid w:val="0059779B"/>
    <w:rsid w:val="005A08B7"/>
    <w:rsid w:val="005A1204"/>
    <w:rsid w:val="005A122E"/>
    <w:rsid w:val="005A209A"/>
    <w:rsid w:val="005A2D58"/>
    <w:rsid w:val="005A662D"/>
    <w:rsid w:val="005B0E0D"/>
    <w:rsid w:val="005B1409"/>
    <w:rsid w:val="005B34E3"/>
    <w:rsid w:val="005B35D7"/>
    <w:rsid w:val="005B392A"/>
    <w:rsid w:val="005B3AA3"/>
    <w:rsid w:val="005B4411"/>
    <w:rsid w:val="005B57C9"/>
    <w:rsid w:val="005B6844"/>
    <w:rsid w:val="005B6F83"/>
    <w:rsid w:val="005B7B3D"/>
    <w:rsid w:val="005C2C2B"/>
    <w:rsid w:val="005C3993"/>
    <w:rsid w:val="005C74FB"/>
    <w:rsid w:val="005D1602"/>
    <w:rsid w:val="005D20D2"/>
    <w:rsid w:val="005D3D30"/>
    <w:rsid w:val="005D40CD"/>
    <w:rsid w:val="005D4471"/>
    <w:rsid w:val="005D6B24"/>
    <w:rsid w:val="005E0679"/>
    <w:rsid w:val="005E385F"/>
    <w:rsid w:val="005E5B81"/>
    <w:rsid w:val="005E5EBA"/>
    <w:rsid w:val="005E5FD4"/>
    <w:rsid w:val="005E69BC"/>
    <w:rsid w:val="005F2CB1"/>
    <w:rsid w:val="005F3025"/>
    <w:rsid w:val="005F618C"/>
    <w:rsid w:val="005F70BD"/>
    <w:rsid w:val="005F7FDB"/>
    <w:rsid w:val="006025C5"/>
    <w:rsid w:val="0060283C"/>
    <w:rsid w:val="00604A5E"/>
    <w:rsid w:val="00604F14"/>
    <w:rsid w:val="00607716"/>
    <w:rsid w:val="00611B2E"/>
    <w:rsid w:val="00611B83"/>
    <w:rsid w:val="00613257"/>
    <w:rsid w:val="00613A01"/>
    <w:rsid w:val="006162D6"/>
    <w:rsid w:val="00616410"/>
    <w:rsid w:val="006202C8"/>
    <w:rsid w:val="0062085B"/>
    <w:rsid w:val="00620A71"/>
    <w:rsid w:val="00620D80"/>
    <w:rsid w:val="006234A6"/>
    <w:rsid w:val="00625CD6"/>
    <w:rsid w:val="00627615"/>
    <w:rsid w:val="00627CF7"/>
    <w:rsid w:val="00630001"/>
    <w:rsid w:val="0063108A"/>
    <w:rsid w:val="006311B3"/>
    <w:rsid w:val="0063284C"/>
    <w:rsid w:val="00633A4B"/>
    <w:rsid w:val="00634040"/>
    <w:rsid w:val="00634FBA"/>
    <w:rsid w:val="00636398"/>
    <w:rsid w:val="006368D3"/>
    <w:rsid w:val="006377EC"/>
    <w:rsid w:val="0064151F"/>
    <w:rsid w:val="00641533"/>
    <w:rsid w:val="00641567"/>
    <w:rsid w:val="0064208D"/>
    <w:rsid w:val="0064256B"/>
    <w:rsid w:val="00642FFB"/>
    <w:rsid w:val="00643475"/>
    <w:rsid w:val="0064396A"/>
    <w:rsid w:val="0064624E"/>
    <w:rsid w:val="00647FCC"/>
    <w:rsid w:val="00650AB9"/>
    <w:rsid w:val="006545AB"/>
    <w:rsid w:val="00655733"/>
    <w:rsid w:val="00655ACD"/>
    <w:rsid w:val="006569BC"/>
    <w:rsid w:val="00656A92"/>
    <w:rsid w:val="00656ADE"/>
    <w:rsid w:val="00656DDE"/>
    <w:rsid w:val="006576EA"/>
    <w:rsid w:val="0066011D"/>
    <w:rsid w:val="00660283"/>
    <w:rsid w:val="006605BB"/>
    <w:rsid w:val="006607C0"/>
    <w:rsid w:val="006613A6"/>
    <w:rsid w:val="00661C28"/>
    <w:rsid w:val="00661DA1"/>
    <w:rsid w:val="006627A2"/>
    <w:rsid w:val="006634E6"/>
    <w:rsid w:val="006641AE"/>
    <w:rsid w:val="006655EE"/>
    <w:rsid w:val="00665617"/>
    <w:rsid w:val="00666221"/>
    <w:rsid w:val="00666679"/>
    <w:rsid w:val="00667EE7"/>
    <w:rsid w:val="00670922"/>
    <w:rsid w:val="00670BE1"/>
    <w:rsid w:val="00670D63"/>
    <w:rsid w:val="0067218F"/>
    <w:rsid w:val="00672AA3"/>
    <w:rsid w:val="006741F2"/>
    <w:rsid w:val="00674CC3"/>
    <w:rsid w:val="00675C72"/>
    <w:rsid w:val="00675F93"/>
    <w:rsid w:val="006771F9"/>
    <w:rsid w:val="006776D7"/>
    <w:rsid w:val="00680884"/>
    <w:rsid w:val="00681003"/>
    <w:rsid w:val="006817C9"/>
    <w:rsid w:val="00682533"/>
    <w:rsid w:val="00682B18"/>
    <w:rsid w:val="00683182"/>
    <w:rsid w:val="00683ECE"/>
    <w:rsid w:val="00692CD6"/>
    <w:rsid w:val="00694B1E"/>
    <w:rsid w:val="00694DA2"/>
    <w:rsid w:val="0069553A"/>
    <w:rsid w:val="00695FC2"/>
    <w:rsid w:val="00696949"/>
    <w:rsid w:val="00697052"/>
    <w:rsid w:val="00697972"/>
    <w:rsid w:val="006A1506"/>
    <w:rsid w:val="006A46FB"/>
    <w:rsid w:val="006A5E28"/>
    <w:rsid w:val="006A697B"/>
    <w:rsid w:val="006A69A4"/>
    <w:rsid w:val="006A6BCF"/>
    <w:rsid w:val="006A7AFF"/>
    <w:rsid w:val="006B1816"/>
    <w:rsid w:val="006B2099"/>
    <w:rsid w:val="006B50CF"/>
    <w:rsid w:val="006B5C39"/>
    <w:rsid w:val="006B7B74"/>
    <w:rsid w:val="006C03B8"/>
    <w:rsid w:val="006C5CCE"/>
    <w:rsid w:val="006C5EC9"/>
    <w:rsid w:val="006C6059"/>
    <w:rsid w:val="006C7522"/>
    <w:rsid w:val="006D33AF"/>
    <w:rsid w:val="006D455D"/>
    <w:rsid w:val="006D51E2"/>
    <w:rsid w:val="006D5F48"/>
    <w:rsid w:val="006D6F08"/>
    <w:rsid w:val="006D710C"/>
    <w:rsid w:val="006D7A6F"/>
    <w:rsid w:val="006D7D25"/>
    <w:rsid w:val="006E00F1"/>
    <w:rsid w:val="006E062C"/>
    <w:rsid w:val="006E07FB"/>
    <w:rsid w:val="006E1C82"/>
    <w:rsid w:val="006E28B7"/>
    <w:rsid w:val="006E2A9B"/>
    <w:rsid w:val="006E3310"/>
    <w:rsid w:val="006E431A"/>
    <w:rsid w:val="006E4E39"/>
    <w:rsid w:val="006E565E"/>
    <w:rsid w:val="006E673D"/>
    <w:rsid w:val="006E7D3B"/>
    <w:rsid w:val="006F1B70"/>
    <w:rsid w:val="006F30D7"/>
    <w:rsid w:val="006F316A"/>
    <w:rsid w:val="006F341D"/>
    <w:rsid w:val="006F3CDE"/>
    <w:rsid w:val="006F430D"/>
    <w:rsid w:val="006F4B3F"/>
    <w:rsid w:val="006F57B8"/>
    <w:rsid w:val="006F58D4"/>
    <w:rsid w:val="006F6582"/>
    <w:rsid w:val="006F733D"/>
    <w:rsid w:val="0070346E"/>
    <w:rsid w:val="00704EDB"/>
    <w:rsid w:val="00705F08"/>
    <w:rsid w:val="00706101"/>
    <w:rsid w:val="00707072"/>
    <w:rsid w:val="00707D61"/>
    <w:rsid w:val="00712287"/>
    <w:rsid w:val="00712404"/>
    <w:rsid w:val="00712772"/>
    <w:rsid w:val="00713E8A"/>
    <w:rsid w:val="00714375"/>
    <w:rsid w:val="007148D3"/>
    <w:rsid w:val="00714EB3"/>
    <w:rsid w:val="00715B9A"/>
    <w:rsid w:val="007161B0"/>
    <w:rsid w:val="007168A0"/>
    <w:rsid w:val="00724B22"/>
    <w:rsid w:val="007257D0"/>
    <w:rsid w:val="00726EA6"/>
    <w:rsid w:val="00727208"/>
    <w:rsid w:val="00727680"/>
    <w:rsid w:val="00727BC7"/>
    <w:rsid w:val="00732A13"/>
    <w:rsid w:val="007330AB"/>
    <w:rsid w:val="007348B1"/>
    <w:rsid w:val="007362A6"/>
    <w:rsid w:val="00736D7D"/>
    <w:rsid w:val="00740E58"/>
    <w:rsid w:val="007432CB"/>
    <w:rsid w:val="00744537"/>
    <w:rsid w:val="007445A0"/>
    <w:rsid w:val="00744A62"/>
    <w:rsid w:val="0074524B"/>
    <w:rsid w:val="007458E1"/>
    <w:rsid w:val="00747D8B"/>
    <w:rsid w:val="00751228"/>
    <w:rsid w:val="00752305"/>
    <w:rsid w:val="007555CE"/>
    <w:rsid w:val="00756174"/>
    <w:rsid w:val="0075649A"/>
    <w:rsid w:val="007571E1"/>
    <w:rsid w:val="007604B2"/>
    <w:rsid w:val="007632B5"/>
    <w:rsid w:val="00764CBF"/>
    <w:rsid w:val="00765281"/>
    <w:rsid w:val="007658D8"/>
    <w:rsid w:val="00765B39"/>
    <w:rsid w:val="00766BAD"/>
    <w:rsid w:val="00767A19"/>
    <w:rsid w:val="007729A2"/>
    <w:rsid w:val="007738A5"/>
    <w:rsid w:val="007748CB"/>
    <w:rsid w:val="007755F2"/>
    <w:rsid w:val="00776971"/>
    <w:rsid w:val="00780A80"/>
    <w:rsid w:val="0078177E"/>
    <w:rsid w:val="0078304C"/>
    <w:rsid w:val="00783673"/>
    <w:rsid w:val="0078403A"/>
    <w:rsid w:val="00785490"/>
    <w:rsid w:val="007925EA"/>
    <w:rsid w:val="00792EDF"/>
    <w:rsid w:val="007936A6"/>
    <w:rsid w:val="00793CD8"/>
    <w:rsid w:val="00793E63"/>
    <w:rsid w:val="0079472A"/>
    <w:rsid w:val="007951AA"/>
    <w:rsid w:val="00795C92"/>
    <w:rsid w:val="00796231"/>
    <w:rsid w:val="0079629D"/>
    <w:rsid w:val="007A1CB3"/>
    <w:rsid w:val="007A25EF"/>
    <w:rsid w:val="007A2907"/>
    <w:rsid w:val="007A2B57"/>
    <w:rsid w:val="007A306F"/>
    <w:rsid w:val="007A3275"/>
    <w:rsid w:val="007A4266"/>
    <w:rsid w:val="007A43A6"/>
    <w:rsid w:val="007A469F"/>
    <w:rsid w:val="007A58A6"/>
    <w:rsid w:val="007A6257"/>
    <w:rsid w:val="007A6612"/>
    <w:rsid w:val="007A79D4"/>
    <w:rsid w:val="007B2C8A"/>
    <w:rsid w:val="007B3D2D"/>
    <w:rsid w:val="007B4073"/>
    <w:rsid w:val="007B50AE"/>
    <w:rsid w:val="007B51DF"/>
    <w:rsid w:val="007B6D13"/>
    <w:rsid w:val="007B7BDC"/>
    <w:rsid w:val="007C05DD"/>
    <w:rsid w:val="007C3D18"/>
    <w:rsid w:val="007C3FC3"/>
    <w:rsid w:val="007C55E0"/>
    <w:rsid w:val="007C60BF"/>
    <w:rsid w:val="007C6A07"/>
    <w:rsid w:val="007C7390"/>
    <w:rsid w:val="007C75A1"/>
    <w:rsid w:val="007C77A5"/>
    <w:rsid w:val="007D04E5"/>
    <w:rsid w:val="007D4A53"/>
    <w:rsid w:val="007D5901"/>
    <w:rsid w:val="007D5ACF"/>
    <w:rsid w:val="007D6E8F"/>
    <w:rsid w:val="007D7526"/>
    <w:rsid w:val="007E0A50"/>
    <w:rsid w:val="007E154F"/>
    <w:rsid w:val="007E4610"/>
    <w:rsid w:val="007E4715"/>
    <w:rsid w:val="007E4CE2"/>
    <w:rsid w:val="007E505B"/>
    <w:rsid w:val="007E60F1"/>
    <w:rsid w:val="007E7091"/>
    <w:rsid w:val="007F397F"/>
    <w:rsid w:val="007F49E6"/>
    <w:rsid w:val="007F53F1"/>
    <w:rsid w:val="007F6749"/>
    <w:rsid w:val="007F685B"/>
    <w:rsid w:val="007F7A64"/>
    <w:rsid w:val="0080083F"/>
    <w:rsid w:val="00800C69"/>
    <w:rsid w:val="00801A5B"/>
    <w:rsid w:val="00803612"/>
    <w:rsid w:val="00803FAE"/>
    <w:rsid w:val="0080605F"/>
    <w:rsid w:val="00806940"/>
    <w:rsid w:val="00807786"/>
    <w:rsid w:val="00811FCB"/>
    <w:rsid w:val="008158D6"/>
    <w:rsid w:val="00817196"/>
    <w:rsid w:val="008235DB"/>
    <w:rsid w:val="00824AB4"/>
    <w:rsid w:val="00825C42"/>
    <w:rsid w:val="00825D25"/>
    <w:rsid w:val="00827D6F"/>
    <w:rsid w:val="00831C47"/>
    <w:rsid w:val="008321D1"/>
    <w:rsid w:val="00832F21"/>
    <w:rsid w:val="00835F53"/>
    <w:rsid w:val="00835FDF"/>
    <w:rsid w:val="00836A2D"/>
    <w:rsid w:val="008376AC"/>
    <w:rsid w:val="00842C20"/>
    <w:rsid w:val="00843099"/>
    <w:rsid w:val="00843B10"/>
    <w:rsid w:val="008444E8"/>
    <w:rsid w:val="00844E80"/>
    <w:rsid w:val="008465D2"/>
    <w:rsid w:val="008465E3"/>
    <w:rsid w:val="00846FE7"/>
    <w:rsid w:val="00847BB1"/>
    <w:rsid w:val="008522C5"/>
    <w:rsid w:val="00853282"/>
    <w:rsid w:val="008533D9"/>
    <w:rsid w:val="0085437E"/>
    <w:rsid w:val="00856911"/>
    <w:rsid w:val="00866D3A"/>
    <w:rsid w:val="008677FD"/>
    <w:rsid w:val="008706D4"/>
    <w:rsid w:val="00870811"/>
    <w:rsid w:val="00870F8A"/>
    <w:rsid w:val="008719A4"/>
    <w:rsid w:val="00871D23"/>
    <w:rsid w:val="0087223A"/>
    <w:rsid w:val="008722E5"/>
    <w:rsid w:val="00873C19"/>
    <w:rsid w:val="00874312"/>
    <w:rsid w:val="0087437C"/>
    <w:rsid w:val="00875CD7"/>
    <w:rsid w:val="00876B4D"/>
    <w:rsid w:val="00876B8E"/>
    <w:rsid w:val="00877F18"/>
    <w:rsid w:val="00882A25"/>
    <w:rsid w:val="008871F3"/>
    <w:rsid w:val="008918FF"/>
    <w:rsid w:val="008941E3"/>
    <w:rsid w:val="00894616"/>
    <w:rsid w:val="00894A88"/>
    <w:rsid w:val="00895386"/>
    <w:rsid w:val="008965F5"/>
    <w:rsid w:val="00896C20"/>
    <w:rsid w:val="008978CE"/>
    <w:rsid w:val="008A21FF"/>
    <w:rsid w:val="008A2386"/>
    <w:rsid w:val="008A2CE2"/>
    <w:rsid w:val="008A30AC"/>
    <w:rsid w:val="008A44B8"/>
    <w:rsid w:val="008A51A8"/>
    <w:rsid w:val="008A54C7"/>
    <w:rsid w:val="008A77D8"/>
    <w:rsid w:val="008B0483"/>
    <w:rsid w:val="008B120C"/>
    <w:rsid w:val="008B14CF"/>
    <w:rsid w:val="008B2726"/>
    <w:rsid w:val="008B3DD2"/>
    <w:rsid w:val="008B51A0"/>
    <w:rsid w:val="008B530C"/>
    <w:rsid w:val="008B5784"/>
    <w:rsid w:val="008B592A"/>
    <w:rsid w:val="008B7B5C"/>
    <w:rsid w:val="008C078F"/>
    <w:rsid w:val="008C0C99"/>
    <w:rsid w:val="008C2017"/>
    <w:rsid w:val="008C2742"/>
    <w:rsid w:val="008C3D4F"/>
    <w:rsid w:val="008C4958"/>
    <w:rsid w:val="008C4BAA"/>
    <w:rsid w:val="008C6AE8"/>
    <w:rsid w:val="008C7301"/>
    <w:rsid w:val="008C7573"/>
    <w:rsid w:val="008D00A5"/>
    <w:rsid w:val="008D34F1"/>
    <w:rsid w:val="008D39D8"/>
    <w:rsid w:val="008D3EE3"/>
    <w:rsid w:val="008D6636"/>
    <w:rsid w:val="008D6AEC"/>
    <w:rsid w:val="008D6D1A"/>
    <w:rsid w:val="008D71F2"/>
    <w:rsid w:val="008E065E"/>
    <w:rsid w:val="008E0927"/>
    <w:rsid w:val="008E1909"/>
    <w:rsid w:val="008E5A77"/>
    <w:rsid w:val="008E68DA"/>
    <w:rsid w:val="008E73FF"/>
    <w:rsid w:val="008F1C4E"/>
    <w:rsid w:val="008F1EAB"/>
    <w:rsid w:val="008F28F0"/>
    <w:rsid w:val="008F3245"/>
    <w:rsid w:val="008F33DC"/>
    <w:rsid w:val="008F35B0"/>
    <w:rsid w:val="008F4389"/>
    <w:rsid w:val="008F477F"/>
    <w:rsid w:val="008F59EB"/>
    <w:rsid w:val="008F5D91"/>
    <w:rsid w:val="009016CF"/>
    <w:rsid w:val="00901C20"/>
    <w:rsid w:val="00902350"/>
    <w:rsid w:val="0090336B"/>
    <w:rsid w:val="00904FB5"/>
    <w:rsid w:val="009053AA"/>
    <w:rsid w:val="00906891"/>
    <w:rsid w:val="00906939"/>
    <w:rsid w:val="00910B7D"/>
    <w:rsid w:val="009111C7"/>
    <w:rsid w:val="00911CD8"/>
    <w:rsid w:val="00911DFB"/>
    <w:rsid w:val="0091222B"/>
    <w:rsid w:val="00912FFC"/>
    <w:rsid w:val="00913489"/>
    <w:rsid w:val="0091359C"/>
    <w:rsid w:val="009139D9"/>
    <w:rsid w:val="00914AD8"/>
    <w:rsid w:val="0091587B"/>
    <w:rsid w:val="00916079"/>
    <w:rsid w:val="00916596"/>
    <w:rsid w:val="00917CE9"/>
    <w:rsid w:val="00920BF2"/>
    <w:rsid w:val="00922010"/>
    <w:rsid w:val="00922C27"/>
    <w:rsid w:val="00923030"/>
    <w:rsid w:val="00924CD7"/>
    <w:rsid w:val="00930416"/>
    <w:rsid w:val="00931BD9"/>
    <w:rsid w:val="00933342"/>
    <w:rsid w:val="009357B1"/>
    <w:rsid w:val="009368F3"/>
    <w:rsid w:val="00937C49"/>
    <w:rsid w:val="00940616"/>
    <w:rsid w:val="00941636"/>
    <w:rsid w:val="009428EA"/>
    <w:rsid w:val="00943742"/>
    <w:rsid w:val="00945C05"/>
    <w:rsid w:val="00946945"/>
    <w:rsid w:val="00947713"/>
    <w:rsid w:val="00950DE7"/>
    <w:rsid w:val="00953920"/>
    <w:rsid w:val="00953D47"/>
    <w:rsid w:val="0095681E"/>
    <w:rsid w:val="00956ED0"/>
    <w:rsid w:val="009572D4"/>
    <w:rsid w:val="00957BAD"/>
    <w:rsid w:val="00957C06"/>
    <w:rsid w:val="00960512"/>
    <w:rsid w:val="00961921"/>
    <w:rsid w:val="00963CE1"/>
    <w:rsid w:val="0096430A"/>
    <w:rsid w:val="00964A15"/>
    <w:rsid w:val="0096554B"/>
    <w:rsid w:val="0096584A"/>
    <w:rsid w:val="00965B42"/>
    <w:rsid w:val="00966062"/>
    <w:rsid w:val="009676AA"/>
    <w:rsid w:val="009707C5"/>
    <w:rsid w:val="00970FC4"/>
    <w:rsid w:val="00971F08"/>
    <w:rsid w:val="009739C0"/>
    <w:rsid w:val="009749F3"/>
    <w:rsid w:val="00975E15"/>
    <w:rsid w:val="0097603D"/>
    <w:rsid w:val="009762B2"/>
    <w:rsid w:val="00976949"/>
    <w:rsid w:val="0097713B"/>
    <w:rsid w:val="00980477"/>
    <w:rsid w:val="00982920"/>
    <w:rsid w:val="00984852"/>
    <w:rsid w:val="00985253"/>
    <w:rsid w:val="00985264"/>
    <w:rsid w:val="009853B3"/>
    <w:rsid w:val="00986435"/>
    <w:rsid w:val="00986BBA"/>
    <w:rsid w:val="00990630"/>
    <w:rsid w:val="00991761"/>
    <w:rsid w:val="00991A1E"/>
    <w:rsid w:val="00991A1F"/>
    <w:rsid w:val="00992936"/>
    <w:rsid w:val="009932E6"/>
    <w:rsid w:val="009936AE"/>
    <w:rsid w:val="00994DCA"/>
    <w:rsid w:val="00995A88"/>
    <w:rsid w:val="009960EC"/>
    <w:rsid w:val="009970DD"/>
    <w:rsid w:val="009979F1"/>
    <w:rsid w:val="009A0C95"/>
    <w:rsid w:val="009A0FBA"/>
    <w:rsid w:val="009A1601"/>
    <w:rsid w:val="009A3BB6"/>
    <w:rsid w:val="009A462D"/>
    <w:rsid w:val="009A5CBA"/>
    <w:rsid w:val="009B1F30"/>
    <w:rsid w:val="009B2D4B"/>
    <w:rsid w:val="009B3AC2"/>
    <w:rsid w:val="009B4DF4"/>
    <w:rsid w:val="009B54B0"/>
    <w:rsid w:val="009B564E"/>
    <w:rsid w:val="009B7E87"/>
    <w:rsid w:val="009C0169"/>
    <w:rsid w:val="009C36CE"/>
    <w:rsid w:val="009C403E"/>
    <w:rsid w:val="009C493B"/>
    <w:rsid w:val="009C4D77"/>
    <w:rsid w:val="009C52A4"/>
    <w:rsid w:val="009C6323"/>
    <w:rsid w:val="009C6368"/>
    <w:rsid w:val="009C6A52"/>
    <w:rsid w:val="009C7CB4"/>
    <w:rsid w:val="009D4FF0"/>
    <w:rsid w:val="009D703C"/>
    <w:rsid w:val="009D718F"/>
    <w:rsid w:val="009E068F"/>
    <w:rsid w:val="009E09DD"/>
    <w:rsid w:val="009E14E0"/>
    <w:rsid w:val="009E2487"/>
    <w:rsid w:val="009E35DB"/>
    <w:rsid w:val="009E47A3"/>
    <w:rsid w:val="009F07D3"/>
    <w:rsid w:val="009F08F3"/>
    <w:rsid w:val="009F344F"/>
    <w:rsid w:val="009F58C6"/>
    <w:rsid w:val="00A025C8"/>
    <w:rsid w:val="00A031D8"/>
    <w:rsid w:val="00A03FDE"/>
    <w:rsid w:val="00A048A8"/>
    <w:rsid w:val="00A04F49"/>
    <w:rsid w:val="00A06B30"/>
    <w:rsid w:val="00A13D64"/>
    <w:rsid w:val="00A13E54"/>
    <w:rsid w:val="00A15A0B"/>
    <w:rsid w:val="00A15FE1"/>
    <w:rsid w:val="00A165D1"/>
    <w:rsid w:val="00A17F63"/>
    <w:rsid w:val="00A2193B"/>
    <w:rsid w:val="00A22368"/>
    <w:rsid w:val="00A2351A"/>
    <w:rsid w:val="00A23662"/>
    <w:rsid w:val="00A2530A"/>
    <w:rsid w:val="00A264A9"/>
    <w:rsid w:val="00A26AF2"/>
    <w:rsid w:val="00A26DCF"/>
    <w:rsid w:val="00A27785"/>
    <w:rsid w:val="00A30187"/>
    <w:rsid w:val="00A3448A"/>
    <w:rsid w:val="00A36297"/>
    <w:rsid w:val="00A37BCA"/>
    <w:rsid w:val="00A41E2B"/>
    <w:rsid w:val="00A428ED"/>
    <w:rsid w:val="00A44248"/>
    <w:rsid w:val="00A45B74"/>
    <w:rsid w:val="00A4647C"/>
    <w:rsid w:val="00A465AC"/>
    <w:rsid w:val="00A51578"/>
    <w:rsid w:val="00A517F2"/>
    <w:rsid w:val="00A52E1D"/>
    <w:rsid w:val="00A60D4A"/>
    <w:rsid w:val="00A61163"/>
    <w:rsid w:val="00A61499"/>
    <w:rsid w:val="00A62A77"/>
    <w:rsid w:val="00A63483"/>
    <w:rsid w:val="00A65434"/>
    <w:rsid w:val="00A657D7"/>
    <w:rsid w:val="00A660AC"/>
    <w:rsid w:val="00A662A1"/>
    <w:rsid w:val="00A67E6C"/>
    <w:rsid w:val="00A717A7"/>
    <w:rsid w:val="00A71B99"/>
    <w:rsid w:val="00A71F75"/>
    <w:rsid w:val="00A739D0"/>
    <w:rsid w:val="00A74E07"/>
    <w:rsid w:val="00A761D4"/>
    <w:rsid w:val="00A76937"/>
    <w:rsid w:val="00A77EC4"/>
    <w:rsid w:val="00A81A9B"/>
    <w:rsid w:val="00A84254"/>
    <w:rsid w:val="00A850C9"/>
    <w:rsid w:val="00A85B78"/>
    <w:rsid w:val="00A92879"/>
    <w:rsid w:val="00A9442A"/>
    <w:rsid w:val="00A95FFF"/>
    <w:rsid w:val="00A9715C"/>
    <w:rsid w:val="00A9791E"/>
    <w:rsid w:val="00AA016F"/>
    <w:rsid w:val="00AA05E0"/>
    <w:rsid w:val="00AA0ECD"/>
    <w:rsid w:val="00AA1ED6"/>
    <w:rsid w:val="00AA272B"/>
    <w:rsid w:val="00AA4575"/>
    <w:rsid w:val="00AA51D6"/>
    <w:rsid w:val="00AB0508"/>
    <w:rsid w:val="00AB0AE4"/>
    <w:rsid w:val="00AB0BC8"/>
    <w:rsid w:val="00AB11CA"/>
    <w:rsid w:val="00AB14D9"/>
    <w:rsid w:val="00AB1864"/>
    <w:rsid w:val="00AB1D70"/>
    <w:rsid w:val="00AB29BC"/>
    <w:rsid w:val="00AB350D"/>
    <w:rsid w:val="00AB4AB8"/>
    <w:rsid w:val="00AB655E"/>
    <w:rsid w:val="00AB7AE0"/>
    <w:rsid w:val="00AB7B2B"/>
    <w:rsid w:val="00AC007F"/>
    <w:rsid w:val="00AC2ECD"/>
    <w:rsid w:val="00AC2ED2"/>
    <w:rsid w:val="00AC2FB3"/>
    <w:rsid w:val="00AC3119"/>
    <w:rsid w:val="00AC3EF7"/>
    <w:rsid w:val="00AC49FB"/>
    <w:rsid w:val="00AC5A10"/>
    <w:rsid w:val="00AD039D"/>
    <w:rsid w:val="00AD0AA3"/>
    <w:rsid w:val="00AD2ED0"/>
    <w:rsid w:val="00AD3F94"/>
    <w:rsid w:val="00AD4A5A"/>
    <w:rsid w:val="00AD4F7C"/>
    <w:rsid w:val="00AD704D"/>
    <w:rsid w:val="00AE27AC"/>
    <w:rsid w:val="00AE40E0"/>
    <w:rsid w:val="00AE4DBA"/>
    <w:rsid w:val="00AE4F07"/>
    <w:rsid w:val="00AE5C06"/>
    <w:rsid w:val="00AE7924"/>
    <w:rsid w:val="00AF0611"/>
    <w:rsid w:val="00AF08CE"/>
    <w:rsid w:val="00AF1C5D"/>
    <w:rsid w:val="00AF42D7"/>
    <w:rsid w:val="00AF46F2"/>
    <w:rsid w:val="00B006FE"/>
    <w:rsid w:val="00B007CB"/>
    <w:rsid w:val="00B00D4B"/>
    <w:rsid w:val="00B02AA9"/>
    <w:rsid w:val="00B02FA3"/>
    <w:rsid w:val="00B0465A"/>
    <w:rsid w:val="00B05084"/>
    <w:rsid w:val="00B1070F"/>
    <w:rsid w:val="00B117E7"/>
    <w:rsid w:val="00B157F9"/>
    <w:rsid w:val="00B20256"/>
    <w:rsid w:val="00B20D09"/>
    <w:rsid w:val="00B20F33"/>
    <w:rsid w:val="00B225B2"/>
    <w:rsid w:val="00B23987"/>
    <w:rsid w:val="00B23B77"/>
    <w:rsid w:val="00B2763F"/>
    <w:rsid w:val="00B27AAC"/>
    <w:rsid w:val="00B30929"/>
    <w:rsid w:val="00B357D8"/>
    <w:rsid w:val="00B372AA"/>
    <w:rsid w:val="00B373C1"/>
    <w:rsid w:val="00B40445"/>
    <w:rsid w:val="00B409E0"/>
    <w:rsid w:val="00B41888"/>
    <w:rsid w:val="00B44077"/>
    <w:rsid w:val="00B447A4"/>
    <w:rsid w:val="00B4524C"/>
    <w:rsid w:val="00B45A52"/>
    <w:rsid w:val="00B46175"/>
    <w:rsid w:val="00B52C43"/>
    <w:rsid w:val="00B548B7"/>
    <w:rsid w:val="00B549C2"/>
    <w:rsid w:val="00B54B1E"/>
    <w:rsid w:val="00B563B1"/>
    <w:rsid w:val="00B57659"/>
    <w:rsid w:val="00B57FE9"/>
    <w:rsid w:val="00B664C7"/>
    <w:rsid w:val="00B739F6"/>
    <w:rsid w:val="00B77142"/>
    <w:rsid w:val="00B77656"/>
    <w:rsid w:val="00B81A6C"/>
    <w:rsid w:val="00B8337A"/>
    <w:rsid w:val="00B84B54"/>
    <w:rsid w:val="00B85DE5"/>
    <w:rsid w:val="00B87452"/>
    <w:rsid w:val="00B90105"/>
    <w:rsid w:val="00B90F73"/>
    <w:rsid w:val="00B91524"/>
    <w:rsid w:val="00B92281"/>
    <w:rsid w:val="00B93B59"/>
    <w:rsid w:val="00B93F9C"/>
    <w:rsid w:val="00B9406A"/>
    <w:rsid w:val="00BA075B"/>
    <w:rsid w:val="00BA07D6"/>
    <w:rsid w:val="00BA2280"/>
    <w:rsid w:val="00BA2A08"/>
    <w:rsid w:val="00BA56D2"/>
    <w:rsid w:val="00BA6D25"/>
    <w:rsid w:val="00BA76E0"/>
    <w:rsid w:val="00BA7D1C"/>
    <w:rsid w:val="00BB10A7"/>
    <w:rsid w:val="00BB159D"/>
    <w:rsid w:val="00BB2A25"/>
    <w:rsid w:val="00BB434B"/>
    <w:rsid w:val="00BB51E9"/>
    <w:rsid w:val="00BB7922"/>
    <w:rsid w:val="00BC015A"/>
    <w:rsid w:val="00BC0FDC"/>
    <w:rsid w:val="00BC3053"/>
    <w:rsid w:val="00BC4D2E"/>
    <w:rsid w:val="00BC610C"/>
    <w:rsid w:val="00BC791A"/>
    <w:rsid w:val="00BD1684"/>
    <w:rsid w:val="00BD48AC"/>
    <w:rsid w:val="00BD5F1A"/>
    <w:rsid w:val="00BE018B"/>
    <w:rsid w:val="00BE1234"/>
    <w:rsid w:val="00BE2FA6"/>
    <w:rsid w:val="00BE333F"/>
    <w:rsid w:val="00BE50C5"/>
    <w:rsid w:val="00BE6385"/>
    <w:rsid w:val="00BE6394"/>
    <w:rsid w:val="00BE6977"/>
    <w:rsid w:val="00BE6FD6"/>
    <w:rsid w:val="00BE7406"/>
    <w:rsid w:val="00BE7603"/>
    <w:rsid w:val="00BF0327"/>
    <w:rsid w:val="00BF158D"/>
    <w:rsid w:val="00BF3279"/>
    <w:rsid w:val="00BF38FF"/>
    <w:rsid w:val="00BF539D"/>
    <w:rsid w:val="00BF5A65"/>
    <w:rsid w:val="00BF5C70"/>
    <w:rsid w:val="00BF62A8"/>
    <w:rsid w:val="00BF74C7"/>
    <w:rsid w:val="00C015F1"/>
    <w:rsid w:val="00C01F33"/>
    <w:rsid w:val="00C02B08"/>
    <w:rsid w:val="00C02CC6"/>
    <w:rsid w:val="00C040F7"/>
    <w:rsid w:val="00C044AB"/>
    <w:rsid w:val="00C056BE"/>
    <w:rsid w:val="00C05706"/>
    <w:rsid w:val="00C07377"/>
    <w:rsid w:val="00C10478"/>
    <w:rsid w:val="00C10FAE"/>
    <w:rsid w:val="00C117B2"/>
    <w:rsid w:val="00C11AFC"/>
    <w:rsid w:val="00C12107"/>
    <w:rsid w:val="00C14D4B"/>
    <w:rsid w:val="00C14DBB"/>
    <w:rsid w:val="00C15040"/>
    <w:rsid w:val="00C154BB"/>
    <w:rsid w:val="00C15859"/>
    <w:rsid w:val="00C15F8F"/>
    <w:rsid w:val="00C171DB"/>
    <w:rsid w:val="00C224D4"/>
    <w:rsid w:val="00C26E5B"/>
    <w:rsid w:val="00C2713D"/>
    <w:rsid w:val="00C279B5"/>
    <w:rsid w:val="00C27C45"/>
    <w:rsid w:val="00C329F1"/>
    <w:rsid w:val="00C3719D"/>
    <w:rsid w:val="00C37A94"/>
    <w:rsid w:val="00C37C24"/>
    <w:rsid w:val="00C37CB2"/>
    <w:rsid w:val="00C41819"/>
    <w:rsid w:val="00C43228"/>
    <w:rsid w:val="00C44F53"/>
    <w:rsid w:val="00C46802"/>
    <w:rsid w:val="00C473A5"/>
    <w:rsid w:val="00C47E5B"/>
    <w:rsid w:val="00C50766"/>
    <w:rsid w:val="00C54995"/>
    <w:rsid w:val="00C54D41"/>
    <w:rsid w:val="00C60783"/>
    <w:rsid w:val="00C60805"/>
    <w:rsid w:val="00C623ED"/>
    <w:rsid w:val="00C63109"/>
    <w:rsid w:val="00C639F4"/>
    <w:rsid w:val="00C64017"/>
    <w:rsid w:val="00C6456E"/>
    <w:rsid w:val="00C64672"/>
    <w:rsid w:val="00C676E6"/>
    <w:rsid w:val="00C67ACA"/>
    <w:rsid w:val="00C67D01"/>
    <w:rsid w:val="00C70697"/>
    <w:rsid w:val="00C72093"/>
    <w:rsid w:val="00C72EF4"/>
    <w:rsid w:val="00C73C53"/>
    <w:rsid w:val="00C744FE"/>
    <w:rsid w:val="00C74D0B"/>
    <w:rsid w:val="00C75D2F"/>
    <w:rsid w:val="00C767BE"/>
    <w:rsid w:val="00C76E3C"/>
    <w:rsid w:val="00C77328"/>
    <w:rsid w:val="00C81568"/>
    <w:rsid w:val="00C816C8"/>
    <w:rsid w:val="00C82DE6"/>
    <w:rsid w:val="00C86ABE"/>
    <w:rsid w:val="00C86ACE"/>
    <w:rsid w:val="00C875BA"/>
    <w:rsid w:val="00C87E1E"/>
    <w:rsid w:val="00C901F9"/>
    <w:rsid w:val="00C9027A"/>
    <w:rsid w:val="00C9068E"/>
    <w:rsid w:val="00C92916"/>
    <w:rsid w:val="00C93814"/>
    <w:rsid w:val="00C93873"/>
    <w:rsid w:val="00C93C4B"/>
    <w:rsid w:val="00C944AB"/>
    <w:rsid w:val="00C95B40"/>
    <w:rsid w:val="00C96CB5"/>
    <w:rsid w:val="00C96CBE"/>
    <w:rsid w:val="00CA1CF0"/>
    <w:rsid w:val="00CA1ED8"/>
    <w:rsid w:val="00CA5A01"/>
    <w:rsid w:val="00CB1F63"/>
    <w:rsid w:val="00CB3375"/>
    <w:rsid w:val="00CB5293"/>
    <w:rsid w:val="00CB7170"/>
    <w:rsid w:val="00CC040E"/>
    <w:rsid w:val="00CC111F"/>
    <w:rsid w:val="00CC2011"/>
    <w:rsid w:val="00CC34FA"/>
    <w:rsid w:val="00CC3A98"/>
    <w:rsid w:val="00CC3EA0"/>
    <w:rsid w:val="00CC7B45"/>
    <w:rsid w:val="00CD1188"/>
    <w:rsid w:val="00CD2ED1"/>
    <w:rsid w:val="00CD337B"/>
    <w:rsid w:val="00CD372B"/>
    <w:rsid w:val="00CD38F1"/>
    <w:rsid w:val="00CD65EB"/>
    <w:rsid w:val="00CD7ABC"/>
    <w:rsid w:val="00CE0424"/>
    <w:rsid w:val="00CE0437"/>
    <w:rsid w:val="00CE0BF7"/>
    <w:rsid w:val="00CE2BA0"/>
    <w:rsid w:val="00CE57C7"/>
    <w:rsid w:val="00CE60FD"/>
    <w:rsid w:val="00CE64A3"/>
    <w:rsid w:val="00CE743D"/>
    <w:rsid w:val="00CE7561"/>
    <w:rsid w:val="00CF1354"/>
    <w:rsid w:val="00CF204A"/>
    <w:rsid w:val="00CF31AC"/>
    <w:rsid w:val="00CF3B1F"/>
    <w:rsid w:val="00CF3BF6"/>
    <w:rsid w:val="00CF598F"/>
    <w:rsid w:val="00CF625B"/>
    <w:rsid w:val="00CF687E"/>
    <w:rsid w:val="00CF6E26"/>
    <w:rsid w:val="00CF71E2"/>
    <w:rsid w:val="00D022E3"/>
    <w:rsid w:val="00D024CA"/>
    <w:rsid w:val="00D0349B"/>
    <w:rsid w:val="00D037D0"/>
    <w:rsid w:val="00D10249"/>
    <w:rsid w:val="00D115C3"/>
    <w:rsid w:val="00D11897"/>
    <w:rsid w:val="00D13135"/>
    <w:rsid w:val="00D13B5C"/>
    <w:rsid w:val="00D13E4E"/>
    <w:rsid w:val="00D158C0"/>
    <w:rsid w:val="00D16F62"/>
    <w:rsid w:val="00D21BE6"/>
    <w:rsid w:val="00D239A7"/>
    <w:rsid w:val="00D23F47"/>
    <w:rsid w:val="00D24365"/>
    <w:rsid w:val="00D3461D"/>
    <w:rsid w:val="00D349B7"/>
    <w:rsid w:val="00D36E71"/>
    <w:rsid w:val="00D377CB"/>
    <w:rsid w:val="00D37D87"/>
    <w:rsid w:val="00D40B33"/>
    <w:rsid w:val="00D410D3"/>
    <w:rsid w:val="00D41A24"/>
    <w:rsid w:val="00D4318F"/>
    <w:rsid w:val="00D438BF"/>
    <w:rsid w:val="00D440F8"/>
    <w:rsid w:val="00D50042"/>
    <w:rsid w:val="00D546FF"/>
    <w:rsid w:val="00D55AD5"/>
    <w:rsid w:val="00D576CA"/>
    <w:rsid w:val="00D614B5"/>
    <w:rsid w:val="00D61543"/>
    <w:rsid w:val="00D61631"/>
    <w:rsid w:val="00D61AF5"/>
    <w:rsid w:val="00D64951"/>
    <w:rsid w:val="00D652B5"/>
    <w:rsid w:val="00D66155"/>
    <w:rsid w:val="00D708B0"/>
    <w:rsid w:val="00D750B4"/>
    <w:rsid w:val="00D768BE"/>
    <w:rsid w:val="00D77B1D"/>
    <w:rsid w:val="00D77D07"/>
    <w:rsid w:val="00D77F74"/>
    <w:rsid w:val="00D8021F"/>
    <w:rsid w:val="00D80383"/>
    <w:rsid w:val="00D823C6"/>
    <w:rsid w:val="00D8327F"/>
    <w:rsid w:val="00D84C76"/>
    <w:rsid w:val="00D84D37"/>
    <w:rsid w:val="00D856E6"/>
    <w:rsid w:val="00D85F43"/>
    <w:rsid w:val="00D86CA3"/>
    <w:rsid w:val="00D871CE"/>
    <w:rsid w:val="00D9196D"/>
    <w:rsid w:val="00D92982"/>
    <w:rsid w:val="00D9338D"/>
    <w:rsid w:val="00D93404"/>
    <w:rsid w:val="00D96C25"/>
    <w:rsid w:val="00DA0B63"/>
    <w:rsid w:val="00DA305E"/>
    <w:rsid w:val="00DA343C"/>
    <w:rsid w:val="00DA5417"/>
    <w:rsid w:val="00DA56E8"/>
    <w:rsid w:val="00DA7BE6"/>
    <w:rsid w:val="00DB0A9F"/>
    <w:rsid w:val="00DB1FD2"/>
    <w:rsid w:val="00DB3030"/>
    <w:rsid w:val="00DB377D"/>
    <w:rsid w:val="00DC2D36"/>
    <w:rsid w:val="00DC339D"/>
    <w:rsid w:val="00DC53EF"/>
    <w:rsid w:val="00DC572A"/>
    <w:rsid w:val="00DD1204"/>
    <w:rsid w:val="00DD288F"/>
    <w:rsid w:val="00DD2F32"/>
    <w:rsid w:val="00DD3245"/>
    <w:rsid w:val="00DE4FE9"/>
    <w:rsid w:val="00DE5608"/>
    <w:rsid w:val="00DE57D7"/>
    <w:rsid w:val="00DE58D0"/>
    <w:rsid w:val="00DE5AA6"/>
    <w:rsid w:val="00DE654F"/>
    <w:rsid w:val="00DE6D46"/>
    <w:rsid w:val="00DE721E"/>
    <w:rsid w:val="00DE72DC"/>
    <w:rsid w:val="00DF0B6E"/>
    <w:rsid w:val="00DF15E0"/>
    <w:rsid w:val="00DF196A"/>
    <w:rsid w:val="00DF37A0"/>
    <w:rsid w:val="00DF3AC0"/>
    <w:rsid w:val="00E00060"/>
    <w:rsid w:val="00E0022B"/>
    <w:rsid w:val="00E02848"/>
    <w:rsid w:val="00E04BDB"/>
    <w:rsid w:val="00E05FF8"/>
    <w:rsid w:val="00E110E7"/>
    <w:rsid w:val="00E11B20"/>
    <w:rsid w:val="00E12508"/>
    <w:rsid w:val="00E1258D"/>
    <w:rsid w:val="00E1327B"/>
    <w:rsid w:val="00E13E49"/>
    <w:rsid w:val="00E14E0E"/>
    <w:rsid w:val="00E1761A"/>
    <w:rsid w:val="00E17FA2"/>
    <w:rsid w:val="00E21C63"/>
    <w:rsid w:val="00E21E89"/>
    <w:rsid w:val="00E22330"/>
    <w:rsid w:val="00E2280F"/>
    <w:rsid w:val="00E2296E"/>
    <w:rsid w:val="00E236EC"/>
    <w:rsid w:val="00E23E37"/>
    <w:rsid w:val="00E30B5A"/>
    <w:rsid w:val="00E3123D"/>
    <w:rsid w:val="00E31461"/>
    <w:rsid w:val="00E31D43"/>
    <w:rsid w:val="00E32168"/>
    <w:rsid w:val="00E3227B"/>
    <w:rsid w:val="00E32608"/>
    <w:rsid w:val="00E33709"/>
    <w:rsid w:val="00E34188"/>
    <w:rsid w:val="00E34B6E"/>
    <w:rsid w:val="00E34F5E"/>
    <w:rsid w:val="00E35559"/>
    <w:rsid w:val="00E356E2"/>
    <w:rsid w:val="00E3723A"/>
    <w:rsid w:val="00E37599"/>
    <w:rsid w:val="00E37860"/>
    <w:rsid w:val="00E406BD"/>
    <w:rsid w:val="00E446F1"/>
    <w:rsid w:val="00E44A1A"/>
    <w:rsid w:val="00E46886"/>
    <w:rsid w:val="00E46C26"/>
    <w:rsid w:val="00E47306"/>
    <w:rsid w:val="00E47AEF"/>
    <w:rsid w:val="00E51CA6"/>
    <w:rsid w:val="00E53B75"/>
    <w:rsid w:val="00E547AF"/>
    <w:rsid w:val="00E54E3B"/>
    <w:rsid w:val="00E5680E"/>
    <w:rsid w:val="00E57565"/>
    <w:rsid w:val="00E60C3E"/>
    <w:rsid w:val="00E61414"/>
    <w:rsid w:val="00E615E6"/>
    <w:rsid w:val="00E62ACC"/>
    <w:rsid w:val="00E63838"/>
    <w:rsid w:val="00E64434"/>
    <w:rsid w:val="00E64687"/>
    <w:rsid w:val="00E6491B"/>
    <w:rsid w:val="00E67C51"/>
    <w:rsid w:val="00E70948"/>
    <w:rsid w:val="00E71635"/>
    <w:rsid w:val="00E72EFC"/>
    <w:rsid w:val="00E72FA3"/>
    <w:rsid w:val="00E73949"/>
    <w:rsid w:val="00E739AD"/>
    <w:rsid w:val="00E750F1"/>
    <w:rsid w:val="00E758EC"/>
    <w:rsid w:val="00E776F6"/>
    <w:rsid w:val="00E8234C"/>
    <w:rsid w:val="00E83AA9"/>
    <w:rsid w:val="00E85928"/>
    <w:rsid w:val="00E87822"/>
    <w:rsid w:val="00E87D82"/>
    <w:rsid w:val="00E90322"/>
    <w:rsid w:val="00E90395"/>
    <w:rsid w:val="00E90E49"/>
    <w:rsid w:val="00E917F9"/>
    <w:rsid w:val="00E9291C"/>
    <w:rsid w:val="00E92A8C"/>
    <w:rsid w:val="00E93FFE"/>
    <w:rsid w:val="00E94F8A"/>
    <w:rsid w:val="00E9605D"/>
    <w:rsid w:val="00E977F5"/>
    <w:rsid w:val="00E97F00"/>
    <w:rsid w:val="00EA3354"/>
    <w:rsid w:val="00EA466C"/>
    <w:rsid w:val="00EA6C8B"/>
    <w:rsid w:val="00EA7A41"/>
    <w:rsid w:val="00EA7B3B"/>
    <w:rsid w:val="00EB02E7"/>
    <w:rsid w:val="00EB077B"/>
    <w:rsid w:val="00EB4EA2"/>
    <w:rsid w:val="00EB6561"/>
    <w:rsid w:val="00EB6CD8"/>
    <w:rsid w:val="00EB7D28"/>
    <w:rsid w:val="00EC0CEA"/>
    <w:rsid w:val="00EC1CB3"/>
    <w:rsid w:val="00EC1CE4"/>
    <w:rsid w:val="00EC1DE7"/>
    <w:rsid w:val="00EC24D5"/>
    <w:rsid w:val="00EC27C6"/>
    <w:rsid w:val="00EC4207"/>
    <w:rsid w:val="00EC4362"/>
    <w:rsid w:val="00EC465C"/>
    <w:rsid w:val="00EC5653"/>
    <w:rsid w:val="00EC71CE"/>
    <w:rsid w:val="00ED098D"/>
    <w:rsid w:val="00ED1006"/>
    <w:rsid w:val="00ED302F"/>
    <w:rsid w:val="00ED368F"/>
    <w:rsid w:val="00ED4956"/>
    <w:rsid w:val="00ED790A"/>
    <w:rsid w:val="00ED7990"/>
    <w:rsid w:val="00EE153C"/>
    <w:rsid w:val="00EE4C29"/>
    <w:rsid w:val="00EF18FE"/>
    <w:rsid w:val="00EF5787"/>
    <w:rsid w:val="00EF60D0"/>
    <w:rsid w:val="00EF71C9"/>
    <w:rsid w:val="00EF7C63"/>
    <w:rsid w:val="00F005C8"/>
    <w:rsid w:val="00F006C0"/>
    <w:rsid w:val="00F0528D"/>
    <w:rsid w:val="00F05433"/>
    <w:rsid w:val="00F0572A"/>
    <w:rsid w:val="00F05832"/>
    <w:rsid w:val="00F059CD"/>
    <w:rsid w:val="00F06C67"/>
    <w:rsid w:val="00F06DFD"/>
    <w:rsid w:val="00F071D1"/>
    <w:rsid w:val="00F07533"/>
    <w:rsid w:val="00F07A20"/>
    <w:rsid w:val="00F10629"/>
    <w:rsid w:val="00F15FA5"/>
    <w:rsid w:val="00F1789B"/>
    <w:rsid w:val="00F178E5"/>
    <w:rsid w:val="00F209B7"/>
    <w:rsid w:val="00F229B1"/>
    <w:rsid w:val="00F235F9"/>
    <w:rsid w:val="00F2376F"/>
    <w:rsid w:val="00F243D8"/>
    <w:rsid w:val="00F2464C"/>
    <w:rsid w:val="00F30828"/>
    <w:rsid w:val="00F313D6"/>
    <w:rsid w:val="00F3176A"/>
    <w:rsid w:val="00F34FFE"/>
    <w:rsid w:val="00F35F5C"/>
    <w:rsid w:val="00F37EF4"/>
    <w:rsid w:val="00F40F0C"/>
    <w:rsid w:val="00F41605"/>
    <w:rsid w:val="00F43F80"/>
    <w:rsid w:val="00F465E9"/>
    <w:rsid w:val="00F47659"/>
    <w:rsid w:val="00F4766C"/>
    <w:rsid w:val="00F5060E"/>
    <w:rsid w:val="00F507D1"/>
    <w:rsid w:val="00F519CE"/>
    <w:rsid w:val="00F51ADA"/>
    <w:rsid w:val="00F53D2C"/>
    <w:rsid w:val="00F54F29"/>
    <w:rsid w:val="00F56019"/>
    <w:rsid w:val="00F60181"/>
    <w:rsid w:val="00F60203"/>
    <w:rsid w:val="00F607C5"/>
    <w:rsid w:val="00F60C95"/>
    <w:rsid w:val="00F60DEA"/>
    <w:rsid w:val="00F623C7"/>
    <w:rsid w:val="00F6302A"/>
    <w:rsid w:val="00F63950"/>
    <w:rsid w:val="00F64C2B"/>
    <w:rsid w:val="00F651BE"/>
    <w:rsid w:val="00F67F53"/>
    <w:rsid w:val="00F70347"/>
    <w:rsid w:val="00F703BE"/>
    <w:rsid w:val="00F71449"/>
    <w:rsid w:val="00F71F69"/>
    <w:rsid w:val="00F721A6"/>
    <w:rsid w:val="00F72AFA"/>
    <w:rsid w:val="00F72B72"/>
    <w:rsid w:val="00F731DB"/>
    <w:rsid w:val="00F73D46"/>
    <w:rsid w:val="00F74574"/>
    <w:rsid w:val="00F74BB9"/>
    <w:rsid w:val="00F75582"/>
    <w:rsid w:val="00F75E9E"/>
    <w:rsid w:val="00F76EFA"/>
    <w:rsid w:val="00F77382"/>
    <w:rsid w:val="00F8035A"/>
    <w:rsid w:val="00F804BE"/>
    <w:rsid w:val="00F817CE"/>
    <w:rsid w:val="00F8456C"/>
    <w:rsid w:val="00F859D8"/>
    <w:rsid w:val="00F868F5"/>
    <w:rsid w:val="00F87808"/>
    <w:rsid w:val="00F9056A"/>
    <w:rsid w:val="00F90F8D"/>
    <w:rsid w:val="00F9260C"/>
    <w:rsid w:val="00F92782"/>
    <w:rsid w:val="00F93AA9"/>
    <w:rsid w:val="00F95C03"/>
    <w:rsid w:val="00F96985"/>
    <w:rsid w:val="00F96A53"/>
    <w:rsid w:val="00F96C2D"/>
    <w:rsid w:val="00F96DE9"/>
    <w:rsid w:val="00F97838"/>
    <w:rsid w:val="00F9798E"/>
    <w:rsid w:val="00FA05CF"/>
    <w:rsid w:val="00FA0A95"/>
    <w:rsid w:val="00FA2BB3"/>
    <w:rsid w:val="00FA4AA4"/>
    <w:rsid w:val="00FA5AC4"/>
    <w:rsid w:val="00FB4C80"/>
    <w:rsid w:val="00FB6A6A"/>
    <w:rsid w:val="00FC05DD"/>
    <w:rsid w:val="00FC1856"/>
    <w:rsid w:val="00FC2085"/>
    <w:rsid w:val="00FC4051"/>
    <w:rsid w:val="00FC577A"/>
    <w:rsid w:val="00FC7429"/>
    <w:rsid w:val="00FC7E25"/>
    <w:rsid w:val="00FD07F6"/>
    <w:rsid w:val="00FD1EC8"/>
    <w:rsid w:val="00FD27EB"/>
    <w:rsid w:val="00FD4435"/>
    <w:rsid w:val="00FD47ED"/>
    <w:rsid w:val="00FD74DB"/>
    <w:rsid w:val="00FD7660"/>
    <w:rsid w:val="00FD7DAB"/>
    <w:rsid w:val="00FE0655"/>
    <w:rsid w:val="00FE0B20"/>
    <w:rsid w:val="00FE0C53"/>
    <w:rsid w:val="00FE2365"/>
    <w:rsid w:val="00FE37D7"/>
    <w:rsid w:val="00FE4156"/>
    <w:rsid w:val="00FE494D"/>
    <w:rsid w:val="00FE4C7B"/>
    <w:rsid w:val="00FE6DA3"/>
    <w:rsid w:val="00FE6F8F"/>
    <w:rsid w:val="00FE7336"/>
    <w:rsid w:val="00FE787C"/>
    <w:rsid w:val="00FE7FD8"/>
    <w:rsid w:val="00FF0290"/>
    <w:rsid w:val="00FF170B"/>
    <w:rsid w:val="00FF2F5A"/>
    <w:rsid w:val="00FF45A5"/>
    <w:rsid w:val="00FF570B"/>
    <w:rsid w:val="00FF5C91"/>
    <w:rsid w:val="00FF61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3GPPAgreements">
    <w:name w:val="3GPP Agreements"/>
    <w:basedOn w:val="Normal"/>
    <w:link w:val="3GPPAgreementsChar"/>
    <w:qFormat/>
    <w:rsid w:val="00C82DE6"/>
    <w:pPr>
      <w:numPr>
        <w:numId w:val="23"/>
      </w:numPr>
      <w:spacing w:before="60" w:after="60"/>
      <w:jc w:val="both"/>
    </w:pPr>
    <w:rPr>
      <w:rFonts w:eastAsia="SimSun"/>
      <w:sz w:val="22"/>
      <w:lang w:val="en-US" w:eastAsia="zh-CN"/>
    </w:rPr>
  </w:style>
  <w:style w:type="character" w:customStyle="1" w:styleId="3GPPAgreementsChar">
    <w:name w:val="3GPP Agreements Char"/>
    <w:link w:val="3GPPAgreements"/>
    <w:rsid w:val="00C82DE6"/>
    <w:rPr>
      <w:rFonts w:ascii="Times New Roman" w:eastAsia="SimSun" w:hAnsi="Times New Roman"/>
      <w:sz w:val="22"/>
      <w:lang w:val="en-US" w:eastAsia="zh-CN"/>
    </w:rPr>
  </w:style>
  <w:style w:type="character" w:styleId="PlaceholderText">
    <w:name w:val="Placeholder Text"/>
    <w:basedOn w:val="DefaultParagraphFont"/>
    <w:uiPriority w:val="99"/>
    <w:semiHidden/>
    <w:rsid w:val="00835FDF"/>
    <w:rPr>
      <w:color w:val="808080"/>
    </w:rPr>
  </w:style>
  <w:style w:type="paragraph" w:styleId="Revision">
    <w:name w:val="Revision"/>
    <w:hidden/>
    <w:uiPriority w:val="99"/>
    <w:semiHidden/>
    <w:rsid w:val="0045022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308616">
      <w:bodyDiv w:val="1"/>
      <w:marLeft w:val="0"/>
      <w:marRight w:val="0"/>
      <w:marTop w:val="0"/>
      <w:marBottom w:val="0"/>
      <w:divBdr>
        <w:top w:val="none" w:sz="0" w:space="0" w:color="auto"/>
        <w:left w:val="none" w:sz="0" w:space="0" w:color="auto"/>
        <w:bottom w:val="none" w:sz="0" w:space="0" w:color="auto"/>
        <w:right w:val="none" w:sz="0" w:space="0" w:color="auto"/>
      </w:divBdr>
    </w:div>
    <w:div w:id="155650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sv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2.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2.xml><?xml version="1.0" encoding="utf-8"?>
<ds:datastoreItem xmlns:ds="http://schemas.openxmlformats.org/officeDocument/2006/customXml" ds:itemID="{4F11D723-6DF4-47B9-B278-ECCCC1639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1F4BB27B-3C2F-DF4A-B649-9372B4BB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1</TotalTime>
  <Pages>12</Pages>
  <Words>3734</Words>
  <Characters>21287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24972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3</cp:revision>
  <cp:lastPrinted>2008-01-31T07:09:00Z</cp:lastPrinted>
  <dcterms:created xsi:type="dcterms:W3CDTF">2019-04-02T18:18:00Z</dcterms:created>
  <dcterms:modified xsi:type="dcterms:W3CDTF">2019-04-02T18:19:00Z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